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1C742" w14:textId="175E2C0E" w:rsidR="00262D16" w:rsidRPr="00967CFB" w:rsidRDefault="00262D16" w:rsidP="00262D16">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262D16">
        <w:rPr>
          <w:rFonts w:ascii="Arial" w:hAnsi="Arial" w:cs="Arial"/>
          <w:b/>
          <w:bCs/>
          <w:sz w:val="28"/>
        </w:rPr>
        <w:t>R1-2307296</w:t>
      </w:r>
    </w:p>
    <w:p w14:paraId="64A5E573" w14:textId="77777777" w:rsidR="00262D16" w:rsidRPr="009513AC" w:rsidRDefault="00262D16" w:rsidP="00262D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ED4A8C4" w14:textId="77777777" w:rsidR="00F85227" w:rsidRDefault="00F85227" w:rsidP="00311702">
      <w:pPr>
        <w:pStyle w:val="3GPPHeader"/>
      </w:pPr>
    </w:p>
    <w:p w14:paraId="5FB7E722" w14:textId="418F7857" w:rsidR="00E90E49" w:rsidRPr="00DC1C0C" w:rsidRDefault="00E90E49" w:rsidP="00311702">
      <w:pPr>
        <w:pStyle w:val="3GPPHeader"/>
        <w:rPr>
          <w:rFonts w:ascii="Arial" w:hAnsi="Arial" w:cs="Arial"/>
        </w:rPr>
      </w:pPr>
      <w:r w:rsidRPr="00DC1C0C">
        <w:rPr>
          <w:rFonts w:ascii="Arial" w:hAnsi="Arial" w:cs="Arial"/>
        </w:rPr>
        <w:t>Agenda Item:</w:t>
      </w:r>
      <w:r w:rsidRPr="00DC1C0C">
        <w:rPr>
          <w:rFonts w:ascii="Arial" w:hAnsi="Arial" w:cs="Arial"/>
        </w:rPr>
        <w:tab/>
      </w:r>
      <w:r w:rsidR="00FA72BF" w:rsidRPr="00DC1C0C">
        <w:rPr>
          <w:rFonts w:ascii="Arial" w:hAnsi="Arial" w:cs="Arial"/>
        </w:rPr>
        <w:t>9.</w:t>
      </w:r>
      <w:r w:rsidR="00507D54">
        <w:rPr>
          <w:rFonts w:ascii="Arial" w:hAnsi="Arial" w:cs="Arial"/>
        </w:rPr>
        <w:t>9</w:t>
      </w:r>
      <w:r w:rsidR="00FA72BF" w:rsidRPr="00DC1C0C">
        <w:rPr>
          <w:rFonts w:ascii="Arial" w:hAnsi="Arial" w:cs="Arial"/>
        </w:rPr>
        <w:t>.</w:t>
      </w:r>
      <w:r w:rsidR="00F85227" w:rsidRPr="00DC1C0C">
        <w:rPr>
          <w:rFonts w:ascii="Arial" w:hAnsi="Arial" w:cs="Arial"/>
        </w:rPr>
        <w:t>4</w:t>
      </w:r>
    </w:p>
    <w:p w14:paraId="2D2AF385" w14:textId="5863517E" w:rsidR="00E90E49" w:rsidRPr="00DC1C0C" w:rsidRDefault="003D3C45" w:rsidP="00F64C2B">
      <w:pPr>
        <w:pStyle w:val="3GPPHeader"/>
        <w:rPr>
          <w:rFonts w:ascii="Arial" w:hAnsi="Arial" w:cs="Arial"/>
        </w:rPr>
      </w:pPr>
      <w:r w:rsidRPr="00DC1C0C">
        <w:rPr>
          <w:rFonts w:ascii="Arial" w:hAnsi="Arial" w:cs="Arial"/>
        </w:rPr>
        <w:t>Source:</w:t>
      </w:r>
      <w:r w:rsidR="00E90E49" w:rsidRPr="00DC1C0C">
        <w:rPr>
          <w:rFonts w:ascii="Arial" w:hAnsi="Arial" w:cs="Arial"/>
        </w:rPr>
        <w:tab/>
      </w:r>
      <w:r w:rsidR="00F12DE8" w:rsidRPr="00DC1C0C">
        <w:rPr>
          <w:rFonts w:ascii="Arial" w:hAnsi="Arial" w:cs="Arial"/>
        </w:rPr>
        <w:t>Apple</w:t>
      </w:r>
    </w:p>
    <w:p w14:paraId="64D45340" w14:textId="0521B1FF" w:rsidR="00531215" w:rsidRPr="00DC1C0C" w:rsidRDefault="003D3C45" w:rsidP="00311702">
      <w:pPr>
        <w:pStyle w:val="3GPPHeader"/>
        <w:rPr>
          <w:rFonts w:ascii="Arial" w:hAnsi="Arial" w:cs="Arial"/>
        </w:rPr>
      </w:pPr>
      <w:r w:rsidRPr="00DC1C0C">
        <w:rPr>
          <w:rFonts w:ascii="Arial" w:hAnsi="Arial" w:cs="Arial"/>
        </w:rPr>
        <w:t>Title:</w:t>
      </w:r>
      <w:r w:rsidR="00E90E49" w:rsidRPr="00DC1C0C">
        <w:rPr>
          <w:rFonts w:ascii="Arial" w:hAnsi="Arial" w:cs="Arial"/>
        </w:rPr>
        <w:tab/>
      </w:r>
      <w:r w:rsidR="009F36F0">
        <w:rPr>
          <w:rFonts w:ascii="Arial" w:hAnsi="Arial" w:cs="Arial" w:hint="eastAsia"/>
        </w:rPr>
        <w:t>O</w:t>
      </w:r>
      <w:r w:rsidR="00DC1C0C" w:rsidRPr="00DC1C0C">
        <w:rPr>
          <w:rFonts w:ascii="Arial" w:hAnsi="Arial" w:cs="Arial"/>
        </w:rPr>
        <w:t xml:space="preserve">n improved GNSS operations for IoT NTN </w:t>
      </w:r>
      <w:r w:rsidR="00FA72BF" w:rsidRPr="00DC1C0C">
        <w:rPr>
          <w:rFonts w:ascii="Arial" w:hAnsi="Arial" w:cs="Arial"/>
        </w:rPr>
        <w:t xml:space="preserve"> </w:t>
      </w:r>
    </w:p>
    <w:p w14:paraId="4C4FA8C4" w14:textId="77777777" w:rsidR="00E90E49" w:rsidRPr="00CE30E7" w:rsidRDefault="00D52012" w:rsidP="00396685">
      <w:pPr>
        <w:pStyle w:val="3GPPHeader"/>
      </w:pPr>
      <w:r w:rsidRPr="00DC1C0C">
        <w:rPr>
          <w:rFonts w:ascii="Arial" w:hAnsi="Arial" w:cs="Arial"/>
        </w:rPr>
        <w:t>Document for:</w:t>
      </w:r>
      <w:r w:rsidRPr="00DC1C0C">
        <w:rPr>
          <w:rFonts w:ascii="Arial" w:hAnsi="Arial" w:cs="Arial"/>
        </w:rPr>
        <w:tab/>
        <w:t>Discussion/</w:t>
      </w:r>
      <w:r w:rsidR="00E90E49" w:rsidRPr="00DC1C0C">
        <w:rPr>
          <w:rFonts w:ascii="Arial" w:hAnsi="Arial" w:cs="Arial"/>
        </w:rPr>
        <w:t>Decision</w:t>
      </w:r>
    </w:p>
    <w:p w14:paraId="3E96BFCD" w14:textId="3D8CFDE4" w:rsidR="00342E02" w:rsidRDefault="00E90E49" w:rsidP="00342E02">
      <w:pPr>
        <w:pStyle w:val="Heading1"/>
      </w:pPr>
      <w:r w:rsidRPr="00A6576F">
        <w:t>Introduction</w:t>
      </w:r>
    </w:p>
    <w:p w14:paraId="17045BB0" w14:textId="0D7C1275" w:rsidR="008A3282" w:rsidRDefault="008A3282" w:rsidP="008A3282">
      <w:pPr>
        <w:jc w:val="both"/>
      </w:pPr>
      <w:r>
        <w:t>The Release-1</w:t>
      </w:r>
      <w:r w:rsidR="00FA72BF">
        <w:t>8</w:t>
      </w:r>
      <w:r>
        <w:t xml:space="preserve"> </w:t>
      </w:r>
      <w:r w:rsidR="00876848">
        <w:t xml:space="preserve">IoT NTN enhancement </w:t>
      </w:r>
      <w:r>
        <w:t xml:space="preserve">work item </w:t>
      </w:r>
      <w:r w:rsidR="00FA72BF">
        <w:t>was approved in</w:t>
      </w:r>
      <w:r>
        <w:t xml:space="preserve"> RAN #9</w:t>
      </w:r>
      <w:r w:rsidR="00FA72BF">
        <w:t>4</w:t>
      </w:r>
      <w:r>
        <w:t>e meeting</w:t>
      </w:r>
      <w:r w:rsidR="00FA72BF">
        <w:t xml:space="preserve"> </w:t>
      </w:r>
      <w:r w:rsidR="00FA72BF">
        <w:fldChar w:fldCharType="begin"/>
      </w:r>
      <w:r w:rsidR="00FA72BF">
        <w:instrText xml:space="preserve"> REF _Ref99716514 \r \h </w:instrText>
      </w:r>
      <w:r w:rsidR="00FA72BF">
        <w:fldChar w:fldCharType="separate"/>
      </w:r>
      <w:r w:rsidR="00FA72BF">
        <w:t>[1]</w:t>
      </w:r>
      <w:r w:rsidR="00FA72BF">
        <w:fldChar w:fldCharType="end"/>
      </w:r>
      <w:r w:rsidR="00876848">
        <w:t xml:space="preserve"> and updated in RAN #9</w:t>
      </w:r>
      <w:r w:rsidR="00E1280F">
        <w:t>6</w:t>
      </w:r>
      <w:r w:rsidR="00876848">
        <w:t xml:space="preserve">e meeting </w:t>
      </w:r>
      <w:r w:rsidR="00876848">
        <w:fldChar w:fldCharType="begin"/>
      </w:r>
      <w:r w:rsidR="00876848">
        <w:instrText xml:space="preserve"> REF _Ref100217924 \r \h </w:instrText>
      </w:r>
      <w:r w:rsidR="00876848">
        <w:fldChar w:fldCharType="separate"/>
      </w:r>
      <w:r w:rsidR="00876848">
        <w:t>[2]</w:t>
      </w:r>
      <w:r w:rsidR="00876848">
        <w:fldChar w:fldCharType="end"/>
      </w:r>
      <w:r w:rsidR="00876848">
        <w:t>.</w:t>
      </w:r>
    </w:p>
    <w:p w14:paraId="5B8CAF55" w14:textId="02E8B16B" w:rsidR="00FA72BF" w:rsidRDefault="00FA72BF" w:rsidP="00767A32">
      <w:pPr>
        <w:spacing w:before="120"/>
        <w:jc w:val="both"/>
      </w:pPr>
      <w:r>
        <w:t xml:space="preserve">One of the RAN1 objectives is </w:t>
      </w:r>
      <w:r w:rsidR="00FF7BB7">
        <w:t>to study and specify, if needed, improved GNSS operations for a new position fix for UE pre-compensation during long connection times and for reduced power consumption</w:t>
      </w:r>
      <w:r>
        <w:t xml:space="preserve">. </w:t>
      </w:r>
    </w:p>
    <w:p w14:paraId="33EB1689" w14:textId="071E23FB" w:rsidR="00EF5D68" w:rsidRDefault="00EF5D68" w:rsidP="00767A32">
      <w:pPr>
        <w:spacing w:before="120"/>
        <w:jc w:val="both"/>
      </w:pPr>
      <w:r>
        <w:t>The following agreements were reached in RAN1#11</w:t>
      </w:r>
      <w:r w:rsidR="00B0436E">
        <w:t>3</w:t>
      </w:r>
      <w:r>
        <w:t xml:space="preserve"> meeting [3].</w:t>
      </w:r>
    </w:p>
    <w:p w14:paraId="7B32C186" w14:textId="77777777" w:rsidR="00EF5D68" w:rsidRPr="00E71602" w:rsidRDefault="00EF5D68" w:rsidP="008A3282">
      <w:pPr>
        <w:jc w:val="both"/>
      </w:pPr>
    </w:p>
    <w:tbl>
      <w:tblPr>
        <w:tblStyle w:val="TableGrid"/>
        <w:tblW w:w="0" w:type="auto"/>
        <w:tblLook w:val="04A0" w:firstRow="1" w:lastRow="0" w:firstColumn="1" w:lastColumn="0" w:noHBand="0" w:noVBand="1"/>
      </w:tblPr>
      <w:tblGrid>
        <w:gridCol w:w="9629"/>
      </w:tblGrid>
      <w:tr w:rsidR="00EF5D68" w:rsidRPr="00B0436E" w14:paraId="73AA83A5" w14:textId="77777777" w:rsidTr="00EF5D68">
        <w:tc>
          <w:tcPr>
            <w:tcW w:w="9629" w:type="dxa"/>
          </w:tcPr>
          <w:p w14:paraId="45254F89" w14:textId="77777777" w:rsidR="00B30F04" w:rsidRPr="00B0436E" w:rsidRDefault="00B30F04" w:rsidP="00B30F04">
            <w:pPr>
              <w:rPr>
                <w:b/>
                <w:lang w:eastAsia="x-none"/>
              </w:rPr>
            </w:pPr>
            <w:r w:rsidRPr="00B0436E">
              <w:rPr>
                <w:b/>
                <w:highlight w:val="green"/>
                <w:lang w:eastAsia="x-none"/>
              </w:rPr>
              <w:t>Agreement</w:t>
            </w:r>
          </w:p>
          <w:p w14:paraId="43690CF7" w14:textId="77777777" w:rsidR="00B30F04" w:rsidRPr="00B0436E" w:rsidRDefault="00B30F04" w:rsidP="00B30F04">
            <w:pPr>
              <w:rPr>
                <w:lang w:eastAsia="x-none"/>
              </w:rPr>
            </w:pPr>
            <w:r w:rsidRPr="00B0436E">
              <w:rPr>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30234389" w14:textId="77777777" w:rsidR="00B30F04" w:rsidRPr="00B0436E" w:rsidRDefault="00B30F04" w:rsidP="00B30F04">
            <w:pPr>
              <w:rPr>
                <w:lang w:eastAsia="x-none"/>
              </w:rPr>
            </w:pPr>
            <w:r w:rsidRPr="00B0436E">
              <w:rPr>
                <w:rFonts w:hint="eastAsia"/>
                <w:lang w:eastAsia="x-none"/>
              </w:rPr>
              <w:t>R</w:t>
            </w:r>
            <w:r w:rsidRPr="00B0436E">
              <w:rPr>
                <w:lang w:eastAsia="x-none"/>
              </w:rPr>
              <w:t>AN1 will decide further details of the above.</w:t>
            </w:r>
          </w:p>
          <w:p w14:paraId="53E2B682" w14:textId="77777777" w:rsidR="00B30F04" w:rsidRPr="00B0436E" w:rsidRDefault="00B30F04" w:rsidP="00B30F04">
            <w:pPr>
              <w:rPr>
                <w:lang w:eastAsia="x-none"/>
              </w:rPr>
            </w:pPr>
          </w:p>
          <w:p w14:paraId="3B808DF7" w14:textId="77777777" w:rsidR="00B30F04" w:rsidRPr="00B0436E" w:rsidRDefault="00B30F04" w:rsidP="00B30F04">
            <w:pPr>
              <w:rPr>
                <w:b/>
                <w:lang w:eastAsia="x-none"/>
              </w:rPr>
            </w:pPr>
            <w:r w:rsidRPr="00B0436E">
              <w:rPr>
                <w:b/>
                <w:highlight w:val="green"/>
                <w:lang w:eastAsia="x-none"/>
              </w:rPr>
              <w:t>Agreement</w:t>
            </w:r>
          </w:p>
          <w:p w14:paraId="4DD3166B" w14:textId="77777777" w:rsidR="00B30F04" w:rsidRPr="00B0436E" w:rsidRDefault="00B30F04" w:rsidP="00B30F04">
            <w:pPr>
              <w:rPr>
                <w:bCs/>
                <w:iCs/>
              </w:rPr>
            </w:pPr>
            <w:r w:rsidRPr="00B0436E">
              <w:rPr>
                <w:bCs/>
                <w:iCs/>
              </w:rPr>
              <w:t xml:space="preserve">UE reports one GNSS position fix time duration for GNSS measurement via a 4-bit field with component values [1,2,3,4,5,6,7,13,19,25,31] </w:t>
            </w:r>
          </w:p>
          <w:p w14:paraId="46CA8C5B" w14:textId="0FC10EE7" w:rsidR="00B30F04" w:rsidRPr="007057A3" w:rsidRDefault="00B30F04" w:rsidP="00B30F04">
            <w:pPr>
              <w:pStyle w:val="ListParagraph"/>
              <w:numPr>
                <w:ilvl w:val="0"/>
                <w:numId w:val="24"/>
              </w:numPr>
              <w:spacing w:after="180"/>
              <w:rPr>
                <w:rFonts w:ascii="Times New Roman" w:hAnsi="Times New Roman"/>
                <w:bCs/>
                <w:iCs/>
                <w:sz w:val="24"/>
                <w:szCs w:val="24"/>
              </w:rPr>
            </w:pPr>
            <w:r w:rsidRPr="007057A3">
              <w:rPr>
                <w:rFonts w:ascii="Times New Roman" w:hAnsi="Times New Roman"/>
                <w:bCs/>
                <w:iCs/>
                <w:sz w:val="24"/>
                <w:szCs w:val="24"/>
              </w:rPr>
              <w:t>FFS: other component values</w:t>
            </w:r>
          </w:p>
          <w:p w14:paraId="63775C31" w14:textId="77777777" w:rsidR="00B30F04" w:rsidRPr="00B0436E" w:rsidRDefault="00B30F04" w:rsidP="00B30F04">
            <w:pPr>
              <w:spacing w:afterLines="50" w:after="120"/>
              <w:rPr>
                <w:b/>
                <w:bCs/>
                <w:iCs/>
              </w:rPr>
            </w:pPr>
            <w:r w:rsidRPr="00B0436E">
              <w:rPr>
                <w:b/>
                <w:bCs/>
                <w:iCs/>
                <w:highlight w:val="green"/>
              </w:rPr>
              <w:t>Agreement</w:t>
            </w:r>
          </w:p>
          <w:p w14:paraId="7518BB89" w14:textId="77777777" w:rsidR="00B30F04" w:rsidRPr="00B0436E" w:rsidRDefault="00B30F04" w:rsidP="00B30F04">
            <w:pPr>
              <w:rPr>
                <w:rFonts w:eastAsia="SimSun"/>
                <w:bCs/>
                <w:iCs/>
              </w:rPr>
            </w:pPr>
            <w:r w:rsidRPr="00B0436E">
              <w:rPr>
                <w:rFonts w:eastAsia="SimSun"/>
                <w:bCs/>
                <w:iCs/>
              </w:rPr>
              <w:t xml:space="preserve">The UE is not required to transmit or receive any channel / signal within the aperiodic GNSS measurement gap duration before the UE reacquires GNSS successfully. </w:t>
            </w:r>
          </w:p>
          <w:p w14:paraId="50DF5AA6" w14:textId="77777777" w:rsidR="00B30F04" w:rsidRPr="00B0436E" w:rsidRDefault="00B30F04" w:rsidP="00B30F04">
            <w:pPr>
              <w:rPr>
                <w:rFonts w:eastAsia="SimSun"/>
                <w:bCs/>
                <w:iCs/>
              </w:rPr>
            </w:pPr>
            <w:r w:rsidRPr="00B0436E">
              <w:rPr>
                <w:rFonts w:eastAsia="SimSun"/>
                <w:bCs/>
                <w:iCs/>
              </w:rPr>
              <w:t>FFS: UE’s behavior within the duration after UE reacquires GNSS successfully to the end of the gap if the UE reacquires GNSS successfully before the end of the gap.</w:t>
            </w:r>
          </w:p>
          <w:p w14:paraId="1CF05095" w14:textId="77777777" w:rsidR="00B30F04" w:rsidRPr="00B0436E" w:rsidRDefault="00B30F04" w:rsidP="00B30F04">
            <w:pPr>
              <w:rPr>
                <w:lang w:eastAsia="x-none"/>
              </w:rPr>
            </w:pPr>
          </w:p>
          <w:p w14:paraId="4A5013B5" w14:textId="77777777" w:rsidR="00B30F04" w:rsidRPr="00B0436E" w:rsidRDefault="00B30F04" w:rsidP="00B30F04">
            <w:pPr>
              <w:spacing w:afterLines="50" w:after="120"/>
              <w:rPr>
                <w:b/>
                <w:bCs/>
                <w:iCs/>
              </w:rPr>
            </w:pPr>
            <w:r w:rsidRPr="00B0436E">
              <w:rPr>
                <w:b/>
                <w:bCs/>
                <w:iCs/>
                <w:highlight w:val="green"/>
              </w:rPr>
              <w:t>Agreement</w:t>
            </w:r>
          </w:p>
          <w:p w14:paraId="7D10EDB4" w14:textId="77777777" w:rsidR="00B30F04" w:rsidRPr="00B0436E" w:rsidRDefault="00B30F04" w:rsidP="00B30F04">
            <w:pPr>
              <w:rPr>
                <w:rFonts w:eastAsia="SimSun"/>
                <w:bCs/>
                <w:iCs/>
              </w:rPr>
            </w:pPr>
            <w:r w:rsidRPr="00B0436E">
              <w:rPr>
                <w:rFonts w:eastAsia="SimSun"/>
                <w:bCs/>
                <w:iCs/>
              </w:rPr>
              <w:t xml:space="preserve">For the aperiodic GNSS measurement gap triggered by </w:t>
            </w:r>
            <w:proofErr w:type="spellStart"/>
            <w:r w:rsidRPr="00B0436E">
              <w:rPr>
                <w:rFonts w:eastAsia="SimSun"/>
                <w:bCs/>
                <w:iCs/>
              </w:rPr>
              <w:t>eNB</w:t>
            </w:r>
            <w:proofErr w:type="spellEnd"/>
            <w:r w:rsidRPr="00B0436E">
              <w:rPr>
                <w:rFonts w:eastAsia="SimSun"/>
                <w:bCs/>
                <w:iCs/>
              </w:rPr>
              <w:t xml:space="preserve"> with MAC CE</w:t>
            </w:r>
            <w:r w:rsidRPr="00B0436E">
              <w:rPr>
                <w:rFonts w:eastAsia="SimSun" w:hint="eastAsia"/>
                <w:bCs/>
                <w:iCs/>
              </w:rPr>
              <w:t>,</w:t>
            </w:r>
            <w:r w:rsidRPr="00B0436E">
              <w:rPr>
                <w:rFonts w:eastAsia="SimSun"/>
                <w:bCs/>
                <w:iCs/>
              </w:rPr>
              <w:t xml:space="preserve"> down select one of the alternatives for the start time of the gap:</w:t>
            </w:r>
          </w:p>
          <w:p w14:paraId="0D7C0243" w14:textId="77777777" w:rsidR="00B30F04" w:rsidRPr="00B0436E" w:rsidRDefault="00B30F04" w:rsidP="00B30F04">
            <w:pPr>
              <w:pStyle w:val="BodyText"/>
              <w:numPr>
                <w:ilvl w:val="0"/>
                <w:numId w:val="23"/>
              </w:numPr>
              <w:jc w:val="both"/>
              <w:rPr>
                <w:rFonts w:eastAsia="SimSun"/>
                <w:bCs/>
                <w:iCs/>
              </w:rPr>
            </w:pPr>
            <w:r w:rsidRPr="00B0436E">
              <w:rPr>
                <w:rFonts w:eastAsia="SimSun"/>
                <w:bCs/>
                <w:iCs/>
              </w:rPr>
              <w:t xml:space="preserve">Alt 1: should be at n+ X, where n is the end of MAC CE receiving subframe/slot and X&gt;= 12ms for NB-IoT, X&gt;= 3ms for </w:t>
            </w:r>
            <w:proofErr w:type="spellStart"/>
            <w:r w:rsidRPr="00B0436E">
              <w:rPr>
                <w:rFonts w:eastAsia="SimSun"/>
                <w:bCs/>
                <w:iCs/>
              </w:rPr>
              <w:t>eMTC</w:t>
            </w:r>
            <w:proofErr w:type="spellEnd"/>
            <w:r w:rsidRPr="00B0436E">
              <w:rPr>
                <w:rFonts w:eastAsia="SimSun"/>
                <w:bCs/>
                <w:iCs/>
              </w:rPr>
              <w:t xml:space="preserve"> </w:t>
            </w:r>
          </w:p>
          <w:p w14:paraId="696F7F28" w14:textId="77777777" w:rsidR="00B30F04" w:rsidRPr="00B0436E" w:rsidRDefault="00B30F04" w:rsidP="00B30F04">
            <w:pPr>
              <w:pStyle w:val="BodyText"/>
              <w:numPr>
                <w:ilvl w:val="1"/>
                <w:numId w:val="23"/>
              </w:numPr>
              <w:jc w:val="both"/>
              <w:rPr>
                <w:rFonts w:eastAsia="SimSun"/>
                <w:bCs/>
                <w:iCs/>
              </w:rPr>
            </w:pPr>
            <w:r w:rsidRPr="00B0436E">
              <w:rPr>
                <w:rFonts w:eastAsia="SimSun"/>
                <w:bCs/>
                <w:iCs/>
              </w:rPr>
              <w:t>Note: X is one value regardless of HARQ feedback enabled or disabled for the MAC CE</w:t>
            </w:r>
          </w:p>
          <w:p w14:paraId="756E11EC" w14:textId="77777777" w:rsidR="00B30F04" w:rsidRPr="00B0436E" w:rsidRDefault="00B30F04" w:rsidP="00B30F04">
            <w:pPr>
              <w:pStyle w:val="BodyText"/>
              <w:numPr>
                <w:ilvl w:val="1"/>
                <w:numId w:val="23"/>
              </w:numPr>
              <w:jc w:val="both"/>
              <w:rPr>
                <w:rFonts w:eastAsia="SimSun"/>
                <w:bCs/>
                <w:iCs/>
              </w:rPr>
            </w:pPr>
            <w:r w:rsidRPr="00B0436E">
              <w:rPr>
                <w:rFonts w:eastAsia="SimSun"/>
                <w:bCs/>
                <w:iCs/>
              </w:rPr>
              <w:t xml:space="preserve">FFS: details, </w:t>
            </w:r>
            <w:proofErr w:type="gramStart"/>
            <w:r w:rsidRPr="00B0436E">
              <w:rPr>
                <w:rFonts w:eastAsia="SimSun"/>
                <w:bCs/>
                <w:iCs/>
              </w:rPr>
              <w:t>e.g.</w:t>
            </w:r>
            <w:proofErr w:type="gramEnd"/>
            <w:r w:rsidRPr="00B0436E">
              <w:rPr>
                <w:rFonts w:eastAsia="SimSun"/>
                <w:bCs/>
                <w:iCs/>
              </w:rPr>
              <w:t xml:space="preserve"> X is predefined value or configured value </w:t>
            </w:r>
          </w:p>
          <w:p w14:paraId="1AB27642" w14:textId="77777777" w:rsidR="00B30F04" w:rsidRPr="00B0436E" w:rsidRDefault="00B30F04" w:rsidP="00B30F04">
            <w:pPr>
              <w:pStyle w:val="BodyText"/>
              <w:numPr>
                <w:ilvl w:val="0"/>
                <w:numId w:val="23"/>
              </w:numPr>
              <w:jc w:val="both"/>
              <w:rPr>
                <w:rFonts w:eastAsia="SimSun"/>
                <w:bCs/>
                <w:iCs/>
              </w:rPr>
            </w:pPr>
            <w:r w:rsidRPr="00B0436E">
              <w:rPr>
                <w:rFonts w:eastAsia="SimSun"/>
                <w:bCs/>
                <w:iCs/>
              </w:rPr>
              <w:t xml:space="preserve">Alt 2: should be at n+ X1, where n is the end of MAC CE receiving subframe/slot when HARQ feedback for the MAC CE is disabled and X1&gt;= 12ms for NB-IoT, X1&gt;= 3ms for </w:t>
            </w:r>
            <w:proofErr w:type="spellStart"/>
            <w:r w:rsidRPr="00B0436E">
              <w:rPr>
                <w:rFonts w:eastAsia="SimSun"/>
                <w:bCs/>
                <w:iCs/>
              </w:rPr>
              <w:lastRenderedPageBreak/>
              <w:t>eMTC</w:t>
            </w:r>
            <w:proofErr w:type="spellEnd"/>
            <w:r w:rsidRPr="00B0436E">
              <w:rPr>
                <w:rFonts w:eastAsia="SimSun"/>
                <w:bCs/>
                <w:iCs/>
              </w:rPr>
              <w:t xml:space="preserve">, or should be at p+ X2, where p is the end of HARQ feedback transmission subframe/slot when HARQ feedback for the MAC CE is enabled </w:t>
            </w:r>
          </w:p>
          <w:p w14:paraId="4B6F8EA1" w14:textId="77777777" w:rsidR="00B30F04" w:rsidRPr="00B0436E" w:rsidRDefault="00B30F04" w:rsidP="00B30F04">
            <w:pPr>
              <w:pStyle w:val="BodyText"/>
              <w:numPr>
                <w:ilvl w:val="1"/>
                <w:numId w:val="23"/>
              </w:numPr>
              <w:jc w:val="both"/>
              <w:rPr>
                <w:rFonts w:eastAsia="SimSun"/>
                <w:bCs/>
                <w:iCs/>
              </w:rPr>
            </w:pPr>
            <w:r w:rsidRPr="00B0436E">
              <w:rPr>
                <w:rFonts w:eastAsia="SimSun"/>
                <w:bCs/>
                <w:iCs/>
              </w:rPr>
              <w:t xml:space="preserve">FFS: details, </w:t>
            </w:r>
            <w:proofErr w:type="gramStart"/>
            <w:r w:rsidRPr="00B0436E">
              <w:rPr>
                <w:rFonts w:eastAsia="SimSun"/>
                <w:bCs/>
                <w:iCs/>
              </w:rPr>
              <w:t>e.g.</w:t>
            </w:r>
            <w:proofErr w:type="gramEnd"/>
            <w:r w:rsidRPr="00B0436E">
              <w:rPr>
                <w:rFonts w:eastAsia="SimSun"/>
                <w:bCs/>
                <w:iCs/>
              </w:rPr>
              <w:t xml:space="preserve"> X1 and X2 are predefined value or configured value</w:t>
            </w:r>
            <w:r w:rsidRPr="00B0436E">
              <w:rPr>
                <w:rFonts w:eastAsia="SimSun" w:hint="eastAsia"/>
                <w:bCs/>
                <w:iCs/>
              </w:rPr>
              <w:t>,</w:t>
            </w:r>
            <w:r w:rsidRPr="00B0436E">
              <w:rPr>
                <w:rFonts w:eastAsia="SimSun"/>
                <w:bCs/>
                <w:iCs/>
              </w:rPr>
              <w:t xml:space="preserve"> including whether X1 and X2 can be the same</w:t>
            </w:r>
          </w:p>
          <w:p w14:paraId="11BF895D" w14:textId="77777777" w:rsidR="00B30F04" w:rsidRPr="00B0436E" w:rsidRDefault="00B30F04" w:rsidP="00B30F04">
            <w:pPr>
              <w:pStyle w:val="BodyText"/>
              <w:numPr>
                <w:ilvl w:val="0"/>
                <w:numId w:val="23"/>
              </w:numPr>
              <w:jc w:val="both"/>
              <w:rPr>
                <w:rFonts w:eastAsia="SimSun"/>
                <w:bCs/>
                <w:iCs/>
              </w:rPr>
            </w:pPr>
            <w:r w:rsidRPr="00B0436E">
              <w:rPr>
                <w:rFonts w:eastAsia="SimSun"/>
                <w:bCs/>
                <w:iCs/>
              </w:rPr>
              <w:t xml:space="preserve">Alt3: should be at p+ X, where p is the end of HARQ feedback transmission subframe/slot, where HARQ feedback for the MAC CE is always </w:t>
            </w:r>
            <w:proofErr w:type="gramStart"/>
            <w:r w:rsidRPr="00B0436E">
              <w:rPr>
                <w:rFonts w:eastAsia="SimSun"/>
                <w:bCs/>
                <w:iCs/>
              </w:rPr>
              <w:t>enabled</w:t>
            </w:r>
            <w:proofErr w:type="gramEnd"/>
          </w:p>
          <w:p w14:paraId="7C056436" w14:textId="77777777" w:rsidR="00B30F04" w:rsidRPr="00B0436E" w:rsidRDefault="00B30F04" w:rsidP="00B30F04">
            <w:pPr>
              <w:pStyle w:val="BodyText"/>
              <w:numPr>
                <w:ilvl w:val="1"/>
                <w:numId w:val="23"/>
              </w:numPr>
              <w:jc w:val="both"/>
              <w:rPr>
                <w:rFonts w:eastAsia="SimSun"/>
                <w:bCs/>
                <w:iCs/>
              </w:rPr>
            </w:pPr>
            <w:r w:rsidRPr="00B0436E">
              <w:rPr>
                <w:rFonts w:eastAsia="SimSun"/>
                <w:bCs/>
                <w:iCs/>
              </w:rPr>
              <w:t xml:space="preserve">FFS: details, </w:t>
            </w:r>
            <w:proofErr w:type="gramStart"/>
            <w:r w:rsidRPr="00B0436E">
              <w:rPr>
                <w:rFonts w:eastAsia="SimSun"/>
                <w:bCs/>
                <w:iCs/>
              </w:rPr>
              <w:t>e.g.</w:t>
            </w:r>
            <w:proofErr w:type="gramEnd"/>
            <w:r w:rsidRPr="00B0436E">
              <w:rPr>
                <w:rFonts w:eastAsia="SimSun"/>
                <w:bCs/>
                <w:iCs/>
              </w:rPr>
              <w:t xml:space="preserve"> X is predefined value or configured value</w:t>
            </w:r>
          </w:p>
          <w:p w14:paraId="0A2F8A63" w14:textId="77777777" w:rsidR="00B30F04" w:rsidRPr="00B0436E" w:rsidRDefault="00B30F04" w:rsidP="00B30F04">
            <w:pPr>
              <w:rPr>
                <w:lang w:eastAsia="x-none"/>
              </w:rPr>
            </w:pPr>
          </w:p>
          <w:p w14:paraId="5CDCB208" w14:textId="77777777" w:rsidR="00B30F04" w:rsidRPr="00B0436E" w:rsidRDefault="00B30F04" w:rsidP="00B30F04">
            <w:pPr>
              <w:rPr>
                <w:b/>
                <w:bCs/>
                <w:iCs/>
              </w:rPr>
            </w:pPr>
            <w:r w:rsidRPr="00B0436E">
              <w:rPr>
                <w:b/>
                <w:bCs/>
                <w:iCs/>
                <w:highlight w:val="green"/>
              </w:rPr>
              <w:t>Agreement</w:t>
            </w:r>
          </w:p>
          <w:p w14:paraId="19A6D458" w14:textId="77777777" w:rsidR="00B30F04" w:rsidRPr="00B0436E" w:rsidRDefault="00B30F04" w:rsidP="00B30F04">
            <w:pPr>
              <w:rPr>
                <w:bCs/>
                <w:iCs/>
              </w:rPr>
            </w:pPr>
            <w:r w:rsidRPr="00B0436E">
              <w:rPr>
                <w:bCs/>
                <w:iCs/>
              </w:rPr>
              <w:t xml:space="preserve">For NB-IoT and </w:t>
            </w:r>
            <w:proofErr w:type="spellStart"/>
            <w:r w:rsidRPr="00B0436E">
              <w:rPr>
                <w:bCs/>
                <w:iCs/>
              </w:rPr>
              <w:t>eMTC</w:t>
            </w:r>
            <w:proofErr w:type="spellEnd"/>
            <w:r w:rsidRPr="00B0436E">
              <w:rPr>
                <w:bCs/>
                <w:iCs/>
              </w:rPr>
              <w:t>,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14:paraId="302CFBFA" w14:textId="77777777" w:rsidR="00B30F04" w:rsidRPr="00B0436E" w:rsidRDefault="00B30F04" w:rsidP="00B30F04">
            <w:pPr>
              <w:pStyle w:val="BodyText"/>
              <w:numPr>
                <w:ilvl w:val="0"/>
                <w:numId w:val="23"/>
              </w:numPr>
              <w:jc w:val="both"/>
              <w:rPr>
                <w:rFonts w:eastAsia="SimSun"/>
                <w:bCs/>
                <w:iCs/>
              </w:rPr>
            </w:pPr>
            <w:r w:rsidRPr="00B0436E">
              <w:rPr>
                <w:rFonts w:eastAsia="SimSun"/>
                <w:bCs/>
                <w:iCs/>
              </w:rPr>
              <w:t xml:space="preserve">FFS: additional delay and details of delay (if any), </w:t>
            </w:r>
            <w:proofErr w:type="gramStart"/>
            <w:r w:rsidRPr="00B0436E">
              <w:rPr>
                <w:rFonts w:eastAsia="SimSun"/>
                <w:bCs/>
                <w:iCs/>
              </w:rPr>
              <w:t>e.g.</w:t>
            </w:r>
            <w:proofErr w:type="gramEnd"/>
            <w:r w:rsidRPr="00B0436E">
              <w:rPr>
                <w:rFonts w:eastAsia="SimSun"/>
                <w:bCs/>
                <w:iCs/>
              </w:rPr>
              <w:t xml:space="preserve"> delay can be zero or can be equal to/larger than the duration X where UL transmission can be allowed after original GNSS validity duration expires without GNSS re-acquisition.</w:t>
            </w:r>
          </w:p>
          <w:p w14:paraId="48CB6EA7" w14:textId="77777777" w:rsidR="00B30F04" w:rsidRPr="00B0436E" w:rsidRDefault="00B30F04" w:rsidP="00B30F04">
            <w:pPr>
              <w:pStyle w:val="BodyText"/>
              <w:numPr>
                <w:ilvl w:val="0"/>
                <w:numId w:val="23"/>
              </w:numPr>
              <w:jc w:val="both"/>
              <w:rPr>
                <w:rFonts w:eastAsia="SimSun"/>
                <w:bCs/>
                <w:iCs/>
              </w:rPr>
            </w:pPr>
            <w:r w:rsidRPr="00B0436E">
              <w:rPr>
                <w:rFonts w:eastAsia="SimSun"/>
                <w:bCs/>
                <w:iCs/>
              </w:rPr>
              <w:t>Note1: Autonomous GNSS re-acquisition mechanism is enabled or disabled by network.</w:t>
            </w:r>
          </w:p>
          <w:p w14:paraId="3F60C56C" w14:textId="77777777" w:rsidR="00B30F04" w:rsidRPr="00B0436E" w:rsidRDefault="00B30F04" w:rsidP="00B30F04">
            <w:pPr>
              <w:pStyle w:val="BodyText"/>
              <w:numPr>
                <w:ilvl w:val="0"/>
                <w:numId w:val="23"/>
              </w:numPr>
              <w:jc w:val="both"/>
              <w:rPr>
                <w:rFonts w:eastAsia="SimSun"/>
                <w:bCs/>
                <w:iCs/>
              </w:rPr>
            </w:pPr>
            <w:r w:rsidRPr="00B0436E">
              <w:rPr>
                <w:rFonts w:eastAsia="SimSun"/>
                <w:bCs/>
                <w:iCs/>
              </w:rPr>
              <w:t xml:space="preserve">Note2: The length of GNSS measurement timer can be configured by network and the length of GNSS measurement timer is equal to the latest reported GNSS position fix time duration for measurement when the length of GNSS measurement timer is not </w:t>
            </w:r>
            <w:proofErr w:type="gramStart"/>
            <w:r w:rsidRPr="00B0436E">
              <w:rPr>
                <w:rFonts w:eastAsia="SimSun"/>
                <w:bCs/>
                <w:iCs/>
              </w:rPr>
              <w:t>configured</w:t>
            </w:r>
            <w:proofErr w:type="gramEnd"/>
          </w:p>
          <w:p w14:paraId="7E82A862" w14:textId="77777777" w:rsidR="00B30F04" w:rsidRPr="00B0436E" w:rsidRDefault="00B30F04" w:rsidP="00B30F04">
            <w:pPr>
              <w:pStyle w:val="BodyText"/>
              <w:numPr>
                <w:ilvl w:val="0"/>
                <w:numId w:val="23"/>
              </w:numPr>
              <w:jc w:val="both"/>
              <w:rPr>
                <w:rFonts w:eastAsia="SimSun"/>
                <w:bCs/>
                <w:iCs/>
              </w:rPr>
            </w:pPr>
            <w:r w:rsidRPr="00B0436E">
              <w:rPr>
                <w:rFonts w:eastAsia="SimSun"/>
                <w:bCs/>
                <w:iCs/>
              </w:rPr>
              <w:t xml:space="preserve">Note3: The autonomous GNSS re-acquisition can be periodic in certain conditions without further spec </w:t>
            </w:r>
            <w:proofErr w:type="gramStart"/>
            <w:r w:rsidRPr="00B0436E">
              <w:rPr>
                <w:rFonts w:eastAsia="SimSun"/>
                <w:bCs/>
                <w:iCs/>
              </w:rPr>
              <w:t>impact</w:t>
            </w:r>
            <w:proofErr w:type="gramEnd"/>
          </w:p>
          <w:p w14:paraId="3A088386" w14:textId="34B2D77A" w:rsidR="00EF5D68" w:rsidRPr="00B0436E" w:rsidRDefault="00EF5D68" w:rsidP="00594E77">
            <w:pPr>
              <w:rPr>
                <w:bCs/>
                <w:iCs/>
              </w:rPr>
            </w:pPr>
          </w:p>
        </w:tc>
      </w:tr>
    </w:tbl>
    <w:p w14:paraId="65E8C13E" w14:textId="30B3731E" w:rsidR="006400C7" w:rsidRPr="006400C7" w:rsidRDefault="006400C7" w:rsidP="007057A3">
      <w:pPr>
        <w:spacing w:before="120" w:after="120"/>
        <w:jc w:val="both"/>
      </w:pPr>
      <w:r>
        <w:lastRenderedPageBreak/>
        <w:t xml:space="preserve">In this contribution, we </w:t>
      </w:r>
      <w:r w:rsidR="00991887">
        <w:t>provide our views on</w:t>
      </w:r>
      <w:r w:rsidR="00876848">
        <w:t xml:space="preserve"> </w:t>
      </w:r>
      <w:r w:rsidR="00FF7BB7">
        <w:t>improved GNSS operations for a new position fix</w:t>
      </w:r>
      <w:r w:rsidR="00876848">
        <w:t>.</w:t>
      </w:r>
    </w:p>
    <w:p w14:paraId="0C31D433" w14:textId="2C32A731" w:rsidR="002F2A58" w:rsidRDefault="00EA5A5B" w:rsidP="002F2A58">
      <w:pPr>
        <w:pStyle w:val="Heading1"/>
      </w:pPr>
      <w:r>
        <w:t>Discussion</w:t>
      </w:r>
    </w:p>
    <w:p w14:paraId="7FCBBE47" w14:textId="25FE7849" w:rsidR="005974D2" w:rsidRDefault="00536635" w:rsidP="00C47ACC">
      <w:pPr>
        <w:spacing w:before="120" w:after="120"/>
        <w:rPr>
          <w:color w:val="000000"/>
        </w:rPr>
      </w:pPr>
      <w:r>
        <w:t xml:space="preserve">In </w:t>
      </w:r>
      <w:r w:rsidR="00C47ACC">
        <w:t xml:space="preserve">the </w:t>
      </w:r>
      <w:r>
        <w:t>last RAN1</w:t>
      </w:r>
      <w:r w:rsidR="00601166">
        <w:t xml:space="preserve"> meeting</w:t>
      </w:r>
      <w:r>
        <w:t>,</w:t>
      </w:r>
      <w:r w:rsidR="00601166">
        <w:t xml:space="preserve"> </w:t>
      </w:r>
      <w:r w:rsidR="007057A3">
        <w:t xml:space="preserve">it was agreed to allow the UE to continue the UL transmission after </w:t>
      </w:r>
      <w:r w:rsidR="004F4DEE">
        <w:t xml:space="preserve">the </w:t>
      </w:r>
      <w:r w:rsidR="007057A3">
        <w:t xml:space="preserve">GNSS validity duration is expired. </w:t>
      </w:r>
      <w:r w:rsidR="00C47ACC">
        <w:t>This</w:t>
      </w:r>
      <w:r w:rsidR="00601166">
        <w:rPr>
          <w:color w:val="000000"/>
        </w:rPr>
        <w:t xml:space="preserve"> is beneficial to save the UE power, as it could reduce the number of </w:t>
      </w:r>
      <w:r w:rsidR="00601166" w:rsidRPr="001E6B6F">
        <w:rPr>
          <w:color w:val="000000"/>
        </w:rPr>
        <w:t xml:space="preserve">GNSS </w:t>
      </w:r>
      <w:r w:rsidR="00601166">
        <w:rPr>
          <w:color w:val="000000"/>
        </w:rPr>
        <w:t xml:space="preserve">measurements. </w:t>
      </w:r>
      <w:r w:rsidR="00683631">
        <w:rPr>
          <w:color w:val="000000"/>
        </w:rPr>
        <w:t>The</w:t>
      </w:r>
      <w:r w:rsidR="00601166" w:rsidRPr="00183868">
        <w:rPr>
          <w:color w:val="000000"/>
        </w:rPr>
        <w:t xml:space="preserve"> achievable gain</w:t>
      </w:r>
      <w:r w:rsidR="00601166">
        <w:rPr>
          <w:color w:val="000000"/>
        </w:rPr>
        <w:t xml:space="preserve"> of GNSS validity duration extension is </w:t>
      </w:r>
      <w:r w:rsidR="00126C1F">
        <w:rPr>
          <w:color w:val="000000"/>
        </w:rPr>
        <w:t xml:space="preserve">only available when </w:t>
      </w:r>
      <w:r w:rsidR="00601166">
        <w:rPr>
          <w:color w:val="000000"/>
        </w:rPr>
        <w:t xml:space="preserve">time and frequency </w:t>
      </w:r>
      <w:r w:rsidR="00126C1F">
        <w:rPr>
          <w:color w:val="000000"/>
        </w:rPr>
        <w:t>errors</w:t>
      </w:r>
      <w:r w:rsidR="00601166">
        <w:rPr>
          <w:color w:val="000000"/>
        </w:rPr>
        <w:t xml:space="preserve"> </w:t>
      </w:r>
      <w:r w:rsidR="00126C1F">
        <w:rPr>
          <w:color w:val="000000"/>
        </w:rPr>
        <w:t xml:space="preserve">are </w:t>
      </w:r>
      <w:r w:rsidR="00601166">
        <w:rPr>
          <w:color w:val="000000"/>
        </w:rPr>
        <w:t xml:space="preserve">within the </w:t>
      </w:r>
      <w:r w:rsidR="00126C1F">
        <w:rPr>
          <w:color w:val="000000"/>
        </w:rPr>
        <w:t xml:space="preserve">error </w:t>
      </w:r>
      <w:r w:rsidR="00601166">
        <w:rPr>
          <w:color w:val="000000"/>
        </w:rPr>
        <w:t>requirements</w:t>
      </w:r>
      <w:r>
        <w:rPr>
          <w:color w:val="000000"/>
        </w:rPr>
        <w:t>,</w:t>
      </w:r>
      <w:r w:rsidR="005974D2">
        <w:rPr>
          <w:color w:val="000000"/>
        </w:rPr>
        <w:t xml:space="preserve"> </w:t>
      </w:r>
      <w:r w:rsidR="00B26E3D">
        <w:rPr>
          <w:color w:val="000000"/>
        </w:rPr>
        <w:t xml:space="preserve">and </w:t>
      </w:r>
      <w:r w:rsidR="005974D2">
        <w:rPr>
          <w:color w:val="000000"/>
        </w:rPr>
        <w:t xml:space="preserve">only </w:t>
      </w:r>
      <w:proofErr w:type="spellStart"/>
      <w:r w:rsidR="005974D2">
        <w:rPr>
          <w:color w:val="000000"/>
        </w:rPr>
        <w:t>eNB</w:t>
      </w:r>
      <w:proofErr w:type="spellEnd"/>
      <w:r w:rsidR="005974D2">
        <w:rPr>
          <w:color w:val="000000"/>
        </w:rPr>
        <w:t xml:space="preserve"> has </w:t>
      </w:r>
      <w:r w:rsidR="00B26E3D">
        <w:rPr>
          <w:color w:val="000000"/>
        </w:rPr>
        <w:t>this knowledge.</w:t>
      </w:r>
      <w:r w:rsidR="003615E3">
        <w:rPr>
          <w:color w:val="000000"/>
        </w:rPr>
        <w:t xml:space="preserve"> </w:t>
      </w:r>
      <w:r w:rsidR="00B26E3D">
        <w:rPr>
          <w:color w:val="000000"/>
        </w:rPr>
        <w:t xml:space="preserve">Otherwise, </w:t>
      </w:r>
      <w:proofErr w:type="spellStart"/>
      <w:r w:rsidR="00B26E3D">
        <w:rPr>
          <w:color w:val="000000"/>
        </w:rPr>
        <w:t>eNB</w:t>
      </w:r>
      <w:proofErr w:type="spellEnd"/>
      <w:r w:rsidR="00B26E3D">
        <w:rPr>
          <w:color w:val="000000"/>
        </w:rPr>
        <w:t xml:space="preserve"> should trigger the aperiodic GNSS measurement</w:t>
      </w:r>
      <w:r w:rsidR="003615E3">
        <w:rPr>
          <w:color w:val="000000"/>
        </w:rPr>
        <w:t>.</w:t>
      </w:r>
      <w:r w:rsidR="004764F0">
        <w:rPr>
          <w:color w:val="000000"/>
        </w:rPr>
        <w:t xml:space="preserve"> </w:t>
      </w:r>
      <w:r w:rsidR="00695114">
        <w:rPr>
          <w:color w:val="000000"/>
        </w:rPr>
        <w:t xml:space="preserve">The </w:t>
      </w:r>
      <w:proofErr w:type="gramStart"/>
      <w:r w:rsidR="00695114">
        <w:rPr>
          <w:color w:val="000000"/>
        </w:rPr>
        <w:t>time period</w:t>
      </w:r>
      <w:proofErr w:type="gramEnd"/>
      <w:r w:rsidR="00695114">
        <w:rPr>
          <w:color w:val="000000"/>
        </w:rPr>
        <w:t xml:space="preserve"> </w:t>
      </w:r>
      <w:r w:rsidR="002F2F18">
        <w:rPr>
          <w:color w:val="000000"/>
        </w:rPr>
        <w:t xml:space="preserve">for continuing UL transmission </w:t>
      </w:r>
      <w:r w:rsidR="00695114">
        <w:rPr>
          <w:color w:val="000000"/>
        </w:rPr>
        <w:t xml:space="preserve">should be indicated </w:t>
      </w:r>
      <w:r w:rsidR="00550DB2">
        <w:rPr>
          <w:color w:val="000000"/>
        </w:rPr>
        <w:t xml:space="preserve">dynamically by </w:t>
      </w:r>
      <w:proofErr w:type="spellStart"/>
      <w:r w:rsidR="00550DB2">
        <w:rPr>
          <w:color w:val="000000"/>
        </w:rPr>
        <w:t>eNB</w:t>
      </w:r>
      <w:proofErr w:type="spellEnd"/>
      <w:r w:rsidR="00695114">
        <w:rPr>
          <w:color w:val="000000"/>
        </w:rPr>
        <w:t>.</w:t>
      </w:r>
      <w:r w:rsidR="003615E3">
        <w:rPr>
          <w:color w:val="000000"/>
        </w:rPr>
        <w:t xml:space="preserve">   </w:t>
      </w:r>
      <w:r w:rsidR="005974D2">
        <w:rPr>
          <w:color w:val="000000"/>
        </w:rPr>
        <w:t xml:space="preserve">  </w:t>
      </w:r>
    </w:p>
    <w:p w14:paraId="6117EB69" w14:textId="2454E869" w:rsidR="00022FEA" w:rsidRPr="00022FEA" w:rsidRDefault="003615E3" w:rsidP="00022FEA">
      <w:pPr>
        <w:tabs>
          <w:tab w:val="left" w:pos="640"/>
        </w:tabs>
        <w:overflowPunct w:val="0"/>
        <w:autoSpaceDE w:val="0"/>
        <w:autoSpaceDN w:val="0"/>
        <w:adjustRightInd w:val="0"/>
        <w:spacing w:before="100" w:beforeAutospacing="1" w:after="120"/>
        <w:jc w:val="both"/>
        <w:textAlignment w:val="baseline"/>
        <w:rPr>
          <w:i/>
          <w:iCs/>
        </w:rPr>
      </w:pPr>
      <w:r w:rsidRPr="004E41F5">
        <w:rPr>
          <w:b/>
          <w:bCs/>
          <w:i/>
          <w:iCs/>
          <w:u w:val="single"/>
        </w:rPr>
        <w:t>Proposal 1:</w:t>
      </w:r>
      <w:r w:rsidRPr="004E41F5">
        <w:rPr>
          <w:i/>
          <w:iCs/>
        </w:rPr>
        <w:t xml:space="preserve"> </w:t>
      </w:r>
      <w:proofErr w:type="spellStart"/>
      <w:r w:rsidRPr="006F75CE">
        <w:rPr>
          <w:i/>
          <w:iCs/>
        </w:rPr>
        <w:t>eNB</w:t>
      </w:r>
      <w:proofErr w:type="spellEnd"/>
      <w:r w:rsidRPr="006F75CE">
        <w:rPr>
          <w:i/>
          <w:iCs/>
        </w:rPr>
        <w:t xml:space="preserve"> </w:t>
      </w:r>
      <w:r w:rsidR="004764F0">
        <w:rPr>
          <w:i/>
          <w:iCs/>
        </w:rPr>
        <w:t>configures</w:t>
      </w:r>
      <w:r w:rsidR="002F2F18">
        <w:rPr>
          <w:i/>
          <w:iCs/>
        </w:rPr>
        <w:t xml:space="preserve"> the </w:t>
      </w:r>
      <w:r w:rsidR="00683631">
        <w:rPr>
          <w:i/>
          <w:iCs/>
        </w:rPr>
        <w:t>duration X</w:t>
      </w:r>
      <w:r w:rsidR="002F2F18">
        <w:rPr>
          <w:i/>
          <w:iCs/>
        </w:rPr>
        <w:t xml:space="preserve"> to </w:t>
      </w:r>
      <w:r w:rsidR="00C47ACC">
        <w:rPr>
          <w:i/>
          <w:iCs/>
        </w:rPr>
        <w:t>allow</w:t>
      </w:r>
      <w:r w:rsidR="002F2F18">
        <w:rPr>
          <w:i/>
          <w:iCs/>
        </w:rPr>
        <w:t xml:space="preserve"> the UL transmission after </w:t>
      </w:r>
      <w:r w:rsidR="00683631">
        <w:rPr>
          <w:i/>
          <w:iCs/>
        </w:rPr>
        <w:t xml:space="preserve">the </w:t>
      </w:r>
      <w:r w:rsidR="002F2F18">
        <w:rPr>
          <w:i/>
          <w:iCs/>
        </w:rPr>
        <w:t>GNSS validity duration expires</w:t>
      </w:r>
      <w:r>
        <w:rPr>
          <w:i/>
          <w:iCs/>
        </w:rPr>
        <w:t>.</w:t>
      </w:r>
    </w:p>
    <w:p w14:paraId="6C75CC8A" w14:textId="771D85A4" w:rsidR="00683631" w:rsidRDefault="00683631" w:rsidP="00022FEA">
      <w:pPr>
        <w:spacing w:after="120"/>
        <w:jc w:val="both"/>
        <w:rPr>
          <w:bCs/>
          <w:iCs/>
        </w:rPr>
      </w:pPr>
      <w:r>
        <w:t>I</w:t>
      </w:r>
      <w:r w:rsidR="004764F0">
        <w:t xml:space="preserve">f the UE is configured to </w:t>
      </w:r>
      <w:r w:rsidR="004764F0" w:rsidRPr="004764F0">
        <w:t>allow the UL transmission after GNSS validity</w:t>
      </w:r>
      <w:r w:rsidR="004764F0">
        <w:t xml:space="preserve"> expires</w:t>
      </w:r>
      <w:r w:rsidR="004764F0" w:rsidRPr="004764F0">
        <w:t xml:space="preserve"> </w:t>
      </w:r>
      <w:r w:rsidR="004764F0">
        <w:t xml:space="preserve">with autonomous GNSS measurement, the start time of the autonomous GNSS measurement timer should be based on the extended GNSS validity duration, </w:t>
      </w:r>
      <w:proofErr w:type="gramStart"/>
      <w:r w:rsidR="004764F0">
        <w:t>i.e.</w:t>
      </w:r>
      <w:proofErr w:type="gramEnd"/>
      <w:r w:rsidR="004764F0">
        <w:t xml:space="preserve"> </w:t>
      </w:r>
      <w:r w:rsidR="004764F0" w:rsidRPr="00B0436E">
        <w:rPr>
          <w:bCs/>
          <w:iCs/>
        </w:rPr>
        <w:t>original GNSS validity duration</w:t>
      </w:r>
      <w:r w:rsidR="004764F0">
        <w:rPr>
          <w:bCs/>
          <w:iCs/>
        </w:rPr>
        <w:t xml:space="preserve"> plus the </w:t>
      </w:r>
      <w:r>
        <w:rPr>
          <w:bCs/>
          <w:iCs/>
        </w:rPr>
        <w:t xml:space="preserve">duration X. As the parameter duration X is configured by </w:t>
      </w:r>
      <w:proofErr w:type="spellStart"/>
      <w:r>
        <w:rPr>
          <w:bCs/>
          <w:iCs/>
        </w:rPr>
        <w:t>eNB</w:t>
      </w:r>
      <w:proofErr w:type="spellEnd"/>
      <w:r>
        <w:rPr>
          <w:bCs/>
          <w:iCs/>
        </w:rPr>
        <w:t xml:space="preserve"> already, it doesn’t make sense to delay the autonomous GNSS measurement timer with other values. </w:t>
      </w:r>
    </w:p>
    <w:p w14:paraId="2660D7B4" w14:textId="2E150353" w:rsidR="00C41B36" w:rsidRDefault="00683631" w:rsidP="00C41B36">
      <w:pPr>
        <w:spacing w:before="120" w:after="120"/>
        <w:rPr>
          <w:lang w:eastAsia="x-none"/>
        </w:rPr>
      </w:pPr>
      <w:r w:rsidRPr="004E41F5">
        <w:rPr>
          <w:b/>
          <w:bCs/>
          <w:i/>
          <w:iCs/>
          <w:u w:val="single"/>
        </w:rPr>
        <w:t xml:space="preserve">Proposal </w:t>
      </w:r>
      <w:r>
        <w:rPr>
          <w:b/>
          <w:bCs/>
          <w:i/>
          <w:iCs/>
          <w:u w:val="single"/>
        </w:rPr>
        <w:t>2</w:t>
      </w:r>
      <w:r w:rsidRPr="004E41F5">
        <w:rPr>
          <w:b/>
          <w:bCs/>
          <w:i/>
          <w:iCs/>
          <w:u w:val="single"/>
        </w:rPr>
        <w:t>:</w:t>
      </w:r>
      <w:r w:rsidRPr="004E41F5">
        <w:rPr>
          <w:i/>
          <w:iCs/>
        </w:rPr>
        <w:t xml:space="preserve"> </w:t>
      </w:r>
      <w:r>
        <w:rPr>
          <w:i/>
          <w:iCs/>
        </w:rPr>
        <w:t>T</w:t>
      </w:r>
      <w:r w:rsidRPr="00683631">
        <w:rPr>
          <w:bCs/>
          <w:i/>
        </w:rPr>
        <w:t xml:space="preserve">he autonomous GNSS measurement timer is starting after </w:t>
      </w:r>
      <w:r w:rsidR="004F4DEE">
        <w:rPr>
          <w:bCs/>
          <w:i/>
        </w:rPr>
        <w:t xml:space="preserve">the </w:t>
      </w:r>
      <w:r w:rsidRPr="00683631">
        <w:rPr>
          <w:bCs/>
          <w:i/>
        </w:rPr>
        <w:t xml:space="preserve">original GNSS validity duration expires with the delay of the duration </w:t>
      </w:r>
      <w:proofErr w:type="gramStart"/>
      <w:r w:rsidRPr="00683631">
        <w:rPr>
          <w:bCs/>
          <w:i/>
        </w:rPr>
        <w:t>X, if</w:t>
      </w:r>
      <w:proofErr w:type="gramEnd"/>
      <w:r w:rsidRPr="00683631">
        <w:rPr>
          <w:bCs/>
          <w:i/>
        </w:rPr>
        <w:t xml:space="preserve"> UL transmission is allowed after </w:t>
      </w:r>
      <w:r>
        <w:rPr>
          <w:bCs/>
          <w:i/>
        </w:rPr>
        <w:t xml:space="preserve">the </w:t>
      </w:r>
      <w:r w:rsidRPr="00683631">
        <w:rPr>
          <w:i/>
          <w:lang w:eastAsia="x-none"/>
        </w:rPr>
        <w:t>original GNSS validity duration expires.</w:t>
      </w:r>
    </w:p>
    <w:p w14:paraId="51799305" w14:textId="3C9E0FB2" w:rsidR="00022FEA" w:rsidRDefault="00022FEA" w:rsidP="00022FEA">
      <w:pPr>
        <w:spacing w:after="120"/>
        <w:jc w:val="both"/>
      </w:pPr>
      <w:r>
        <w:t xml:space="preserve">For </w:t>
      </w:r>
      <w:r w:rsidR="00683631">
        <w:t xml:space="preserve">the </w:t>
      </w:r>
      <w:r>
        <w:t xml:space="preserve">GNSS measurement gap starting time, </w:t>
      </w:r>
      <w:r w:rsidR="00C41B36">
        <w:t>three alternatives were discussed in the last RAN1 meeting</w:t>
      </w:r>
      <w:r w:rsidR="000706E2" w:rsidRPr="000706E2">
        <w:t>.</w:t>
      </w:r>
      <w:r w:rsidR="00C41B36">
        <w:t xml:space="preserve"> The key difference among the three alternatives is whether HARQ feedback can be disabled</w:t>
      </w:r>
      <w:r w:rsidR="00FB34EF">
        <w:t xml:space="preserve"> and the UE behavior</w:t>
      </w:r>
      <w:r w:rsidR="00C41B36">
        <w:t>.</w:t>
      </w:r>
      <w:r w:rsidR="00AB0244">
        <w:t xml:space="preserve"> For Alt 1, </w:t>
      </w:r>
      <w:r w:rsidR="00E7468A">
        <w:t xml:space="preserve">if HARQ feedback is </w:t>
      </w:r>
      <w:r w:rsidR="00FB34EF">
        <w:t>dis</w:t>
      </w:r>
      <w:r w:rsidR="00E7468A">
        <w:t>abled,</w:t>
      </w:r>
      <w:r w:rsidR="00FB34EF" w:rsidRPr="00FB34EF">
        <w:t xml:space="preserve"> </w:t>
      </w:r>
      <w:proofErr w:type="spellStart"/>
      <w:r w:rsidR="00FB34EF">
        <w:t>eNB</w:t>
      </w:r>
      <w:proofErr w:type="spellEnd"/>
      <w:r w:rsidR="00FB34EF">
        <w:t xml:space="preserve"> has no information on whether UE receives the aperiodic triggered GNSS measurement signaling corrected or not, </w:t>
      </w:r>
      <w:r w:rsidR="001F5A92">
        <w:t xml:space="preserve">the issue could be solved by autonomous GNSS measurement or re-triggering the measurement with delay. Alt 3 </w:t>
      </w:r>
      <w:r w:rsidR="001F5A92">
        <w:lastRenderedPageBreak/>
        <w:t>assumes the HARQ feedback is always enabled, this is contradictory with another Rel-18 IoT NTN feature disabling HARQ feedback. Thus, the Alt 2 could be a compromise between HARQ feedback always enabled or disabled</w:t>
      </w:r>
      <w:r w:rsidR="00A11692">
        <w:t xml:space="preserve"> and provides the flexibility to </w:t>
      </w:r>
      <w:proofErr w:type="spellStart"/>
      <w:r w:rsidR="00A11692">
        <w:t>eNB</w:t>
      </w:r>
      <w:proofErr w:type="spellEnd"/>
      <w:r w:rsidR="00A11692">
        <w:t xml:space="preserve"> to enable or disable the HARQ feedback.</w:t>
      </w:r>
      <w:r w:rsidR="001F5A92">
        <w:t xml:space="preserve"> </w:t>
      </w:r>
      <w:r w:rsidR="001C7B36">
        <w:t xml:space="preserve">X1 is the processing time of PDSCH and GNSS measurement preparation time, </w:t>
      </w:r>
      <w:r w:rsidR="004F4DEE">
        <w:t xml:space="preserve">and </w:t>
      </w:r>
      <w:r w:rsidR="001C7B36">
        <w:t xml:space="preserve">X2 is </w:t>
      </w:r>
      <w:r w:rsidR="004F4DEE">
        <w:t xml:space="preserve">the </w:t>
      </w:r>
      <w:r w:rsidR="001C7B36">
        <w:t xml:space="preserve">GNSS measurement preparation time. Thus, the value of X1 and X2 can be predefined. </w:t>
      </w:r>
    </w:p>
    <w:tbl>
      <w:tblPr>
        <w:tblStyle w:val="TableGrid"/>
        <w:tblW w:w="0" w:type="auto"/>
        <w:tblLook w:val="04A0" w:firstRow="1" w:lastRow="0" w:firstColumn="1" w:lastColumn="0" w:noHBand="0" w:noVBand="1"/>
      </w:tblPr>
      <w:tblGrid>
        <w:gridCol w:w="9629"/>
      </w:tblGrid>
      <w:tr w:rsidR="00022FEA" w14:paraId="7A850ADE" w14:textId="77777777" w:rsidTr="002102F2">
        <w:tc>
          <w:tcPr>
            <w:tcW w:w="9629" w:type="dxa"/>
          </w:tcPr>
          <w:p w14:paraId="760B95E7" w14:textId="77777777" w:rsidR="00022FEA" w:rsidRPr="0040656B" w:rsidRDefault="00022FEA" w:rsidP="00022FEA">
            <w:pPr>
              <w:rPr>
                <w:b/>
                <w:bCs/>
                <w:iCs/>
                <w:lang w:eastAsia="x-none"/>
              </w:rPr>
            </w:pPr>
            <w:r w:rsidRPr="008733A7">
              <w:rPr>
                <w:b/>
                <w:bCs/>
                <w:iCs/>
                <w:highlight w:val="green"/>
                <w:lang w:eastAsia="x-none"/>
              </w:rPr>
              <w:t>Agreement</w:t>
            </w:r>
          </w:p>
          <w:p w14:paraId="6E4E5B55" w14:textId="77777777" w:rsidR="00C41B36" w:rsidRPr="00B0436E" w:rsidRDefault="00C41B36" w:rsidP="00C41B36">
            <w:pPr>
              <w:rPr>
                <w:rFonts w:eastAsia="SimSun"/>
                <w:bCs/>
                <w:iCs/>
              </w:rPr>
            </w:pPr>
            <w:r w:rsidRPr="00B0436E">
              <w:rPr>
                <w:rFonts w:eastAsia="SimSun"/>
                <w:bCs/>
                <w:iCs/>
              </w:rPr>
              <w:t xml:space="preserve">For the aperiodic GNSS measurement gap triggered by </w:t>
            </w:r>
            <w:proofErr w:type="spellStart"/>
            <w:r w:rsidRPr="00B0436E">
              <w:rPr>
                <w:rFonts w:eastAsia="SimSun"/>
                <w:bCs/>
                <w:iCs/>
              </w:rPr>
              <w:t>eNB</w:t>
            </w:r>
            <w:proofErr w:type="spellEnd"/>
            <w:r w:rsidRPr="00B0436E">
              <w:rPr>
                <w:rFonts w:eastAsia="SimSun"/>
                <w:bCs/>
                <w:iCs/>
              </w:rPr>
              <w:t xml:space="preserve"> with MAC CE</w:t>
            </w:r>
            <w:r w:rsidRPr="00B0436E">
              <w:rPr>
                <w:rFonts w:eastAsia="SimSun" w:hint="eastAsia"/>
                <w:bCs/>
                <w:iCs/>
              </w:rPr>
              <w:t>,</w:t>
            </w:r>
            <w:r w:rsidRPr="00B0436E">
              <w:rPr>
                <w:rFonts w:eastAsia="SimSun"/>
                <w:bCs/>
                <w:iCs/>
              </w:rPr>
              <w:t xml:space="preserve"> down select one of the alternatives for the start time of the gap:</w:t>
            </w:r>
          </w:p>
          <w:p w14:paraId="4F12C2B7" w14:textId="77777777" w:rsidR="00C41B36" w:rsidRPr="00B0436E" w:rsidRDefault="00C41B36" w:rsidP="00C41B36">
            <w:pPr>
              <w:pStyle w:val="BodyText"/>
              <w:numPr>
                <w:ilvl w:val="0"/>
                <w:numId w:val="13"/>
              </w:numPr>
              <w:jc w:val="both"/>
              <w:rPr>
                <w:rFonts w:eastAsia="SimSun"/>
                <w:bCs/>
                <w:iCs/>
              </w:rPr>
            </w:pPr>
            <w:r w:rsidRPr="00B0436E">
              <w:rPr>
                <w:rFonts w:eastAsia="SimSun"/>
                <w:bCs/>
                <w:iCs/>
              </w:rPr>
              <w:t xml:space="preserve">Alt 1: should be at n+ X, where n is the end of MAC CE receiving subframe/slot and X&gt;= 12ms for NB-IoT, X&gt;= 3ms for </w:t>
            </w:r>
            <w:proofErr w:type="spellStart"/>
            <w:r w:rsidRPr="00B0436E">
              <w:rPr>
                <w:rFonts w:eastAsia="SimSun"/>
                <w:bCs/>
                <w:iCs/>
              </w:rPr>
              <w:t>eMTC</w:t>
            </w:r>
            <w:proofErr w:type="spellEnd"/>
            <w:r w:rsidRPr="00B0436E">
              <w:rPr>
                <w:rFonts w:eastAsia="SimSun"/>
                <w:bCs/>
                <w:iCs/>
              </w:rPr>
              <w:t xml:space="preserve"> </w:t>
            </w:r>
          </w:p>
          <w:p w14:paraId="1DC4C39E" w14:textId="77777777" w:rsidR="00C41B36" w:rsidRPr="00B0436E" w:rsidRDefault="00C41B36" w:rsidP="00C41B36">
            <w:pPr>
              <w:pStyle w:val="BodyText"/>
              <w:numPr>
                <w:ilvl w:val="1"/>
                <w:numId w:val="13"/>
              </w:numPr>
              <w:jc w:val="both"/>
              <w:rPr>
                <w:rFonts w:eastAsia="SimSun"/>
                <w:bCs/>
                <w:iCs/>
              </w:rPr>
            </w:pPr>
            <w:r w:rsidRPr="00B0436E">
              <w:rPr>
                <w:rFonts w:eastAsia="SimSun"/>
                <w:bCs/>
                <w:iCs/>
              </w:rPr>
              <w:t>Note: X is one value regardless of HARQ feedback enabled or disabled for the MAC CE</w:t>
            </w:r>
          </w:p>
          <w:p w14:paraId="209155C6" w14:textId="77777777" w:rsidR="00C41B36" w:rsidRPr="00B0436E" w:rsidRDefault="00C41B36" w:rsidP="00C41B36">
            <w:pPr>
              <w:pStyle w:val="BodyText"/>
              <w:numPr>
                <w:ilvl w:val="1"/>
                <w:numId w:val="13"/>
              </w:numPr>
              <w:jc w:val="both"/>
              <w:rPr>
                <w:rFonts w:eastAsia="SimSun"/>
                <w:bCs/>
                <w:iCs/>
              </w:rPr>
            </w:pPr>
            <w:r w:rsidRPr="00B0436E">
              <w:rPr>
                <w:rFonts w:eastAsia="SimSun"/>
                <w:bCs/>
                <w:iCs/>
              </w:rPr>
              <w:t xml:space="preserve">FFS: details, </w:t>
            </w:r>
            <w:proofErr w:type="gramStart"/>
            <w:r w:rsidRPr="00B0436E">
              <w:rPr>
                <w:rFonts w:eastAsia="SimSun"/>
                <w:bCs/>
                <w:iCs/>
              </w:rPr>
              <w:t>e.g.</w:t>
            </w:r>
            <w:proofErr w:type="gramEnd"/>
            <w:r w:rsidRPr="00B0436E">
              <w:rPr>
                <w:rFonts w:eastAsia="SimSun"/>
                <w:bCs/>
                <w:iCs/>
              </w:rPr>
              <w:t xml:space="preserve"> X is predefined value or configured value </w:t>
            </w:r>
          </w:p>
          <w:p w14:paraId="02944A73" w14:textId="77777777" w:rsidR="00C41B36" w:rsidRPr="00B0436E" w:rsidRDefault="00C41B36" w:rsidP="00C41B36">
            <w:pPr>
              <w:pStyle w:val="BodyText"/>
              <w:numPr>
                <w:ilvl w:val="0"/>
                <w:numId w:val="13"/>
              </w:numPr>
              <w:jc w:val="both"/>
              <w:rPr>
                <w:rFonts w:eastAsia="SimSun"/>
                <w:bCs/>
                <w:iCs/>
              </w:rPr>
            </w:pPr>
            <w:r w:rsidRPr="00B0436E">
              <w:rPr>
                <w:rFonts w:eastAsia="SimSun"/>
                <w:bCs/>
                <w:iCs/>
              </w:rPr>
              <w:t xml:space="preserve">Alt 2: should be at n+ X1, where n is the end of MAC CE receiving subframe/slot when HARQ feedback for the MAC CE is disabled and X1&gt;= 12ms for NB-IoT, X1&gt;= 3ms for </w:t>
            </w:r>
            <w:proofErr w:type="spellStart"/>
            <w:r w:rsidRPr="00B0436E">
              <w:rPr>
                <w:rFonts w:eastAsia="SimSun"/>
                <w:bCs/>
                <w:iCs/>
              </w:rPr>
              <w:t>eMTC</w:t>
            </w:r>
            <w:proofErr w:type="spellEnd"/>
            <w:r w:rsidRPr="00B0436E">
              <w:rPr>
                <w:rFonts w:eastAsia="SimSun"/>
                <w:bCs/>
                <w:iCs/>
              </w:rPr>
              <w:t xml:space="preserve">, or should be at p+ X2, where p is the end of HARQ feedback transmission subframe/slot when HARQ feedback for the MAC CE is enabled </w:t>
            </w:r>
          </w:p>
          <w:p w14:paraId="0DF8D620" w14:textId="77777777" w:rsidR="00C41B36" w:rsidRPr="00B0436E" w:rsidRDefault="00C41B36" w:rsidP="00C41B36">
            <w:pPr>
              <w:pStyle w:val="BodyText"/>
              <w:numPr>
                <w:ilvl w:val="1"/>
                <w:numId w:val="13"/>
              </w:numPr>
              <w:jc w:val="both"/>
              <w:rPr>
                <w:rFonts w:eastAsia="SimSun"/>
                <w:bCs/>
                <w:iCs/>
              </w:rPr>
            </w:pPr>
            <w:r w:rsidRPr="00B0436E">
              <w:rPr>
                <w:rFonts w:eastAsia="SimSun"/>
                <w:bCs/>
                <w:iCs/>
              </w:rPr>
              <w:t xml:space="preserve">FFS: details, </w:t>
            </w:r>
            <w:proofErr w:type="gramStart"/>
            <w:r w:rsidRPr="00B0436E">
              <w:rPr>
                <w:rFonts w:eastAsia="SimSun"/>
                <w:bCs/>
                <w:iCs/>
              </w:rPr>
              <w:t>e.g.</w:t>
            </w:r>
            <w:proofErr w:type="gramEnd"/>
            <w:r w:rsidRPr="00B0436E">
              <w:rPr>
                <w:rFonts w:eastAsia="SimSun"/>
                <w:bCs/>
                <w:iCs/>
              </w:rPr>
              <w:t xml:space="preserve"> X1 and X2 are predefined value or configured value</w:t>
            </w:r>
            <w:r w:rsidRPr="00B0436E">
              <w:rPr>
                <w:rFonts w:eastAsia="SimSun" w:hint="eastAsia"/>
                <w:bCs/>
                <w:iCs/>
              </w:rPr>
              <w:t>,</w:t>
            </w:r>
            <w:r w:rsidRPr="00B0436E">
              <w:rPr>
                <w:rFonts w:eastAsia="SimSun"/>
                <w:bCs/>
                <w:iCs/>
              </w:rPr>
              <w:t xml:space="preserve"> including whether X1 and X2 can be the same</w:t>
            </w:r>
          </w:p>
          <w:p w14:paraId="1E3B53E2" w14:textId="77777777" w:rsidR="00C41B36" w:rsidRPr="00B0436E" w:rsidRDefault="00C41B36" w:rsidP="00C41B36">
            <w:pPr>
              <w:pStyle w:val="BodyText"/>
              <w:numPr>
                <w:ilvl w:val="0"/>
                <w:numId w:val="13"/>
              </w:numPr>
              <w:jc w:val="both"/>
              <w:rPr>
                <w:rFonts w:eastAsia="SimSun"/>
                <w:bCs/>
                <w:iCs/>
              </w:rPr>
            </w:pPr>
            <w:r w:rsidRPr="00B0436E">
              <w:rPr>
                <w:rFonts w:eastAsia="SimSun"/>
                <w:bCs/>
                <w:iCs/>
              </w:rPr>
              <w:t xml:space="preserve">Alt3: should be at p+ X, where p is the end of HARQ feedback transmission subframe/slot, where HARQ feedback for the MAC CE is always </w:t>
            </w:r>
            <w:proofErr w:type="gramStart"/>
            <w:r w:rsidRPr="00B0436E">
              <w:rPr>
                <w:rFonts w:eastAsia="SimSun"/>
                <w:bCs/>
                <w:iCs/>
              </w:rPr>
              <w:t>enabled</w:t>
            </w:r>
            <w:proofErr w:type="gramEnd"/>
          </w:p>
          <w:p w14:paraId="1DF27BD3" w14:textId="16B7CAAB" w:rsidR="00022FEA" w:rsidRPr="00256E41" w:rsidRDefault="00C41B36" w:rsidP="00256E41">
            <w:pPr>
              <w:pStyle w:val="BodyText"/>
              <w:numPr>
                <w:ilvl w:val="1"/>
                <w:numId w:val="13"/>
              </w:numPr>
              <w:jc w:val="both"/>
              <w:rPr>
                <w:rFonts w:eastAsia="SimSun"/>
                <w:bCs/>
                <w:iCs/>
              </w:rPr>
            </w:pPr>
            <w:r w:rsidRPr="00B0436E">
              <w:rPr>
                <w:rFonts w:eastAsia="SimSun"/>
                <w:bCs/>
                <w:iCs/>
              </w:rPr>
              <w:t xml:space="preserve">FFS: details, </w:t>
            </w:r>
            <w:proofErr w:type="gramStart"/>
            <w:r w:rsidRPr="00B0436E">
              <w:rPr>
                <w:rFonts w:eastAsia="SimSun"/>
                <w:bCs/>
                <w:iCs/>
              </w:rPr>
              <w:t>e.g.</w:t>
            </w:r>
            <w:proofErr w:type="gramEnd"/>
            <w:r w:rsidRPr="00B0436E">
              <w:rPr>
                <w:rFonts w:eastAsia="SimSun"/>
                <w:bCs/>
                <w:iCs/>
              </w:rPr>
              <w:t xml:space="preserve"> X is predefined value or configured value</w:t>
            </w:r>
          </w:p>
        </w:tc>
      </w:tr>
    </w:tbl>
    <w:p w14:paraId="3664F649" w14:textId="36B164BE" w:rsidR="00022FEA" w:rsidRPr="001C7B36" w:rsidRDefault="00614882" w:rsidP="00092A14">
      <w:pPr>
        <w:spacing w:before="120" w:after="120"/>
        <w:jc w:val="both"/>
        <w:rPr>
          <w:bCs/>
          <w:i/>
          <w:iCs/>
        </w:rPr>
      </w:pPr>
      <w:r w:rsidRPr="00732FCF">
        <w:rPr>
          <w:b/>
          <w:bCs/>
          <w:i/>
          <w:iCs/>
          <w:u w:val="single"/>
        </w:rPr>
        <w:t xml:space="preserve">Proposal </w:t>
      </w:r>
      <w:r w:rsidR="00A11692">
        <w:rPr>
          <w:b/>
          <w:bCs/>
          <w:i/>
          <w:iCs/>
          <w:u w:val="single"/>
        </w:rPr>
        <w:t>3</w:t>
      </w:r>
      <w:r w:rsidRPr="00732FCF">
        <w:rPr>
          <w:b/>
          <w:bCs/>
          <w:i/>
          <w:iCs/>
          <w:u w:val="single"/>
        </w:rPr>
        <w:t>:</w:t>
      </w:r>
      <w:r w:rsidR="001F5A92" w:rsidRPr="001F5A92">
        <w:rPr>
          <w:i/>
          <w:iCs/>
        </w:rPr>
        <w:t xml:space="preserve"> </w:t>
      </w:r>
      <w:r w:rsidR="001F5A92" w:rsidRPr="006F75CE">
        <w:rPr>
          <w:i/>
          <w:iCs/>
        </w:rPr>
        <w:t>For aperiodic triggered GNSS measurement,</w:t>
      </w:r>
      <w:r w:rsidR="001F5A92">
        <w:rPr>
          <w:i/>
          <w:iCs/>
        </w:rPr>
        <w:t xml:space="preserve"> </w:t>
      </w:r>
      <w:r w:rsidR="001F5A92" w:rsidRPr="001F5A92">
        <w:rPr>
          <w:bCs/>
          <w:i/>
          <w:iCs/>
        </w:rPr>
        <w:t>Alt 2</w:t>
      </w:r>
      <w:r w:rsidR="001F5A92">
        <w:rPr>
          <w:bCs/>
          <w:i/>
          <w:iCs/>
        </w:rPr>
        <w:t xml:space="preserve"> is supported to determine </w:t>
      </w:r>
      <w:r w:rsidR="001F5A92" w:rsidRPr="001F5A92">
        <w:rPr>
          <w:bCs/>
          <w:i/>
          <w:iCs/>
        </w:rPr>
        <w:t>the start time of the</w:t>
      </w:r>
      <w:r w:rsidR="00A11692">
        <w:rPr>
          <w:bCs/>
          <w:i/>
          <w:iCs/>
        </w:rPr>
        <w:t xml:space="preserve"> measurement</w:t>
      </w:r>
      <w:r w:rsidR="001F5A92" w:rsidRPr="001F5A92">
        <w:rPr>
          <w:bCs/>
          <w:i/>
          <w:iCs/>
        </w:rPr>
        <w:t xml:space="preserve"> gap</w:t>
      </w:r>
      <w:r>
        <w:rPr>
          <w:i/>
        </w:rPr>
        <w:t>.</w:t>
      </w:r>
      <w:r w:rsidRPr="006F75CE">
        <w:rPr>
          <w:i/>
          <w:iCs/>
        </w:rPr>
        <w:t> </w:t>
      </w:r>
      <w:r w:rsidR="00A11692">
        <w:rPr>
          <w:i/>
          <w:iCs/>
        </w:rPr>
        <w:t xml:space="preserve">The value of X1 and X2 </w:t>
      </w:r>
      <w:r w:rsidR="007911B6">
        <w:rPr>
          <w:i/>
          <w:iCs/>
        </w:rPr>
        <w:t>is</w:t>
      </w:r>
      <w:r w:rsidR="00A11692">
        <w:rPr>
          <w:i/>
          <w:iCs/>
        </w:rPr>
        <w:t xml:space="preserve"> predefined.</w:t>
      </w:r>
      <w:r w:rsidR="00022FEA" w:rsidRPr="006F75CE">
        <w:rPr>
          <w:i/>
          <w:iCs/>
        </w:rPr>
        <w:t> </w:t>
      </w:r>
    </w:p>
    <w:p w14:paraId="2DB1BE13" w14:textId="02C89E6D" w:rsidR="009F418F" w:rsidRDefault="007F173D" w:rsidP="004E41F5">
      <w:pPr>
        <w:spacing w:after="120"/>
        <w:jc w:val="both"/>
      </w:pPr>
      <w:r>
        <w:t>One open issue after the RAN1</w:t>
      </w:r>
      <w:r w:rsidR="007911B6">
        <w:t>#112</w:t>
      </w:r>
      <w:r>
        <w:t xml:space="preserve"> meeting is how to inform </w:t>
      </w:r>
      <w:proofErr w:type="spellStart"/>
      <w:r>
        <w:t>eNB</w:t>
      </w:r>
      <w:proofErr w:type="spellEnd"/>
      <w:r>
        <w:t xml:space="preserve"> </w:t>
      </w:r>
      <w:r w:rsidR="004F4DEE">
        <w:t xml:space="preserve">of </w:t>
      </w:r>
      <w:r>
        <w:t xml:space="preserve">the success of GNSS measurement at </w:t>
      </w:r>
      <w:r w:rsidR="004F4DEE">
        <w:t xml:space="preserve">the </w:t>
      </w:r>
      <w:r>
        <w:t>UE side after GNSS measurements. Two alternatives were discussed.</w:t>
      </w:r>
      <w:r w:rsidR="007E4E59">
        <w:t xml:space="preserve"> Basically, Alt</w:t>
      </w:r>
      <w:r w:rsidR="009F418F">
        <w:t>-</w:t>
      </w:r>
      <w:r w:rsidR="007E4E59">
        <w:t>2 is simple and more flexible than Alt</w:t>
      </w:r>
      <w:r w:rsidR="009F418F">
        <w:t>-</w:t>
      </w:r>
      <w:r w:rsidR="007E4E59">
        <w:t xml:space="preserve">1. After the GNSS measurement gap, if any UL transmission is received by </w:t>
      </w:r>
      <w:proofErr w:type="spellStart"/>
      <w:r w:rsidR="007E4E59">
        <w:t>eNB</w:t>
      </w:r>
      <w:proofErr w:type="spellEnd"/>
      <w:r w:rsidR="007E4E59">
        <w:t>, it means the GNSS</w:t>
      </w:r>
      <w:r w:rsidR="009F418F">
        <w:t xml:space="preserve"> position</w:t>
      </w:r>
      <w:r w:rsidR="007E4E59">
        <w:t xml:space="preserve"> fix is still valid for the UE; otherwise, it means the GNSS measurement failure. </w:t>
      </w:r>
      <w:r w:rsidR="009F418F">
        <w:t xml:space="preserve">However, considering autonomous GNSS measurement was supported in the last RAN1 meeting. The newly reported GNSS validity duration after successful GNSS measurement is important to determine the </w:t>
      </w:r>
      <w:r w:rsidR="009F418F" w:rsidRPr="00B0436E">
        <w:rPr>
          <w:bCs/>
          <w:iCs/>
        </w:rPr>
        <w:t>start time of the autonomous GNSS measurement timer</w:t>
      </w:r>
      <w:r w:rsidR="009F418F">
        <w:rPr>
          <w:bCs/>
          <w:iCs/>
        </w:rPr>
        <w:t xml:space="preserve">. From this point, Alt-1 makes more sense. </w:t>
      </w:r>
    </w:p>
    <w:tbl>
      <w:tblPr>
        <w:tblStyle w:val="TableGrid"/>
        <w:tblW w:w="0" w:type="auto"/>
        <w:tblLook w:val="04A0" w:firstRow="1" w:lastRow="0" w:firstColumn="1" w:lastColumn="0" w:noHBand="0" w:noVBand="1"/>
      </w:tblPr>
      <w:tblGrid>
        <w:gridCol w:w="9629"/>
      </w:tblGrid>
      <w:tr w:rsidR="007E4E59" w14:paraId="04E5BCDC" w14:textId="77777777" w:rsidTr="007E4E59">
        <w:tc>
          <w:tcPr>
            <w:tcW w:w="9629" w:type="dxa"/>
          </w:tcPr>
          <w:p w14:paraId="0040930A" w14:textId="77777777" w:rsidR="007E4E59" w:rsidRPr="001257F6" w:rsidRDefault="007E4E59" w:rsidP="007E4E59">
            <w:pPr>
              <w:rPr>
                <w:b/>
                <w:bCs/>
                <w:iCs/>
                <w:highlight w:val="green"/>
              </w:rPr>
            </w:pPr>
            <w:r w:rsidRPr="001257F6">
              <w:rPr>
                <w:b/>
                <w:bCs/>
                <w:iCs/>
                <w:highlight w:val="green"/>
              </w:rPr>
              <w:t>Agreement</w:t>
            </w:r>
          </w:p>
          <w:p w14:paraId="4855A400" w14:textId="77777777" w:rsidR="007E4E59" w:rsidRPr="00496CE5" w:rsidRDefault="007E4E59" w:rsidP="007E4E59">
            <w:pPr>
              <w:rPr>
                <w:bCs/>
                <w:iCs/>
              </w:rPr>
            </w:pPr>
            <w:r w:rsidRPr="00496CE5">
              <w:rPr>
                <w:rFonts w:hint="eastAsia"/>
                <w:bCs/>
                <w:iCs/>
              </w:rPr>
              <w:t xml:space="preserve">The following </w:t>
            </w:r>
            <w:r w:rsidRPr="00496CE5">
              <w:rPr>
                <w:bCs/>
                <w:iCs/>
              </w:rPr>
              <w:t>alternatives</w:t>
            </w:r>
            <w:r w:rsidRPr="00496CE5">
              <w:rPr>
                <w:rFonts w:hint="eastAsia"/>
                <w:bCs/>
                <w:iCs/>
              </w:rPr>
              <w:t xml:space="preserve"> can be considered to inform</w:t>
            </w:r>
            <w:r w:rsidRPr="00496CE5">
              <w:rPr>
                <w:bCs/>
                <w:iCs/>
              </w:rPr>
              <w:t xml:space="preserve"> </w:t>
            </w:r>
            <w:proofErr w:type="spellStart"/>
            <w:r w:rsidRPr="00496CE5">
              <w:rPr>
                <w:rFonts w:hint="eastAsia"/>
                <w:bCs/>
                <w:iCs/>
              </w:rPr>
              <w:t>eNB</w:t>
            </w:r>
            <w:proofErr w:type="spellEnd"/>
            <w:r w:rsidRPr="00496CE5">
              <w:rPr>
                <w:rFonts w:hint="eastAsia"/>
                <w:bCs/>
                <w:iCs/>
              </w:rPr>
              <w:t xml:space="preserve"> the success of GNSS measurement at UE side after GNSS measurement in RRC connected.</w:t>
            </w:r>
          </w:p>
          <w:p w14:paraId="188164C7" w14:textId="77777777" w:rsidR="007E4E59" w:rsidRPr="00496CE5" w:rsidRDefault="007E4E59" w:rsidP="007E4E59">
            <w:pPr>
              <w:numPr>
                <w:ilvl w:val="0"/>
                <w:numId w:val="19"/>
              </w:numPr>
              <w:ind w:left="720"/>
              <w:rPr>
                <w:bCs/>
                <w:iCs/>
              </w:rPr>
            </w:pPr>
            <w:r w:rsidRPr="00496CE5">
              <w:rPr>
                <w:rFonts w:hint="eastAsia"/>
                <w:bCs/>
                <w:iCs/>
              </w:rPr>
              <w:t>Alt-1: The UE will report the new GNSS valid</w:t>
            </w:r>
            <w:r>
              <w:rPr>
                <w:bCs/>
                <w:iCs/>
              </w:rPr>
              <w:t>ity</w:t>
            </w:r>
            <w:r w:rsidRPr="00496CE5">
              <w:rPr>
                <w:rFonts w:hint="eastAsia"/>
                <w:bCs/>
                <w:iCs/>
              </w:rPr>
              <w:t xml:space="preserve"> </w:t>
            </w:r>
            <w:proofErr w:type="gramStart"/>
            <w:r w:rsidRPr="00496CE5">
              <w:rPr>
                <w:rFonts w:hint="eastAsia"/>
                <w:bCs/>
                <w:iCs/>
              </w:rPr>
              <w:t>duration</w:t>
            </w:r>
            <w:proofErr w:type="gramEnd"/>
            <w:r w:rsidRPr="00496CE5">
              <w:rPr>
                <w:rFonts w:hint="eastAsia"/>
                <w:bCs/>
                <w:iCs/>
              </w:rPr>
              <w:t xml:space="preserve"> </w:t>
            </w:r>
          </w:p>
          <w:p w14:paraId="6E95D3A8" w14:textId="3350FABE" w:rsidR="007E4E59" w:rsidRPr="007E4E59" w:rsidRDefault="007E4E59" w:rsidP="007E4E59">
            <w:pPr>
              <w:numPr>
                <w:ilvl w:val="0"/>
                <w:numId w:val="19"/>
              </w:numPr>
              <w:ind w:left="720"/>
              <w:rPr>
                <w:b/>
                <w:bCs/>
                <w:i/>
                <w:iCs/>
                <w:lang w:eastAsia="x-none"/>
              </w:rPr>
            </w:pPr>
            <w:r w:rsidRPr="00496CE5">
              <w:rPr>
                <w:rFonts w:hint="eastAsia"/>
                <w:bCs/>
                <w:iCs/>
              </w:rPr>
              <w:t xml:space="preserve">Alt-2: The reception of </w:t>
            </w:r>
            <w:r>
              <w:rPr>
                <w:bCs/>
                <w:iCs/>
              </w:rPr>
              <w:t xml:space="preserve">any </w:t>
            </w:r>
            <w:r w:rsidRPr="00496CE5">
              <w:rPr>
                <w:rFonts w:hint="eastAsia"/>
                <w:bCs/>
                <w:iCs/>
              </w:rPr>
              <w:t xml:space="preserve">UL transmission </w:t>
            </w:r>
            <w:r>
              <w:rPr>
                <w:bCs/>
                <w:iCs/>
              </w:rPr>
              <w:t xml:space="preserve">from the UE </w:t>
            </w:r>
            <w:r w:rsidRPr="00496CE5">
              <w:rPr>
                <w:rFonts w:hint="eastAsia"/>
                <w:bCs/>
                <w:iCs/>
              </w:rPr>
              <w:t xml:space="preserve">at </w:t>
            </w:r>
            <w:proofErr w:type="spellStart"/>
            <w:r w:rsidRPr="00496CE5">
              <w:rPr>
                <w:rFonts w:hint="eastAsia"/>
                <w:bCs/>
                <w:iCs/>
              </w:rPr>
              <w:t>eNB</w:t>
            </w:r>
            <w:proofErr w:type="spellEnd"/>
            <w:r w:rsidRPr="00496CE5">
              <w:rPr>
                <w:rFonts w:hint="eastAsia"/>
                <w:bCs/>
                <w:iCs/>
              </w:rPr>
              <w:t xml:space="preserve"> after the GNSS measurement</w:t>
            </w:r>
          </w:p>
        </w:tc>
      </w:tr>
    </w:tbl>
    <w:p w14:paraId="5DF75EAB" w14:textId="159C0589" w:rsidR="00EF10F0" w:rsidRDefault="004E41F5" w:rsidP="001C7B36">
      <w:pPr>
        <w:tabs>
          <w:tab w:val="left" w:pos="640"/>
        </w:tabs>
        <w:overflowPunct w:val="0"/>
        <w:autoSpaceDE w:val="0"/>
        <w:autoSpaceDN w:val="0"/>
        <w:adjustRightInd w:val="0"/>
        <w:spacing w:before="100" w:beforeAutospacing="1" w:after="120"/>
        <w:jc w:val="both"/>
        <w:textAlignment w:val="baseline"/>
        <w:rPr>
          <w:i/>
          <w:iCs/>
        </w:rPr>
      </w:pPr>
      <w:r w:rsidRPr="004E41F5">
        <w:rPr>
          <w:b/>
          <w:bCs/>
          <w:i/>
          <w:iCs/>
          <w:u w:val="single"/>
        </w:rPr>
        <w:t xml:space="preserve">Proposal </w:t>
      </w:r>
      <w:r w:rsidR="00DD602C">
        <w:rPr>
          <w:b/>
          <w:bCs/>
          <w:i/>
          <w:iCs/>
          <w:u w:val="single"/>
        </w:rPr>
        <w:t>4</w:t>
      </w:r>
      <w:r w:rsidRPr="004E41F5">
        <w:rPr>
          <w:b/>
          <w:bCs/>
          <w:i/>
          <w:iCs/>
          <w:u w:val="single"/>
        </w:rPr>
        <w:t>:</w:t>
      </w:r>
      <w:r w:rsidRPr="004E41F5">
        <w:rPr>
          <w:i/>
          <w:iCs/>
        </w:rPr>
        <w:t xml:space="preserve"> </w:t>
      </w:r>
      <w:r w:rsidR="00EF10F0" w:rsidRPr="00EF10F0">
        <w:rPr>
          <w:rFonts w:hint="eastAsia"/>
          <w:bCs/>
          <w:i/>
          <w:iCs/>
        </w:rPr>
        <w:t>The UE report</w:t>
      </w:r>
      <w:r w:rsidR="00EF10F0">
        <w:rPr>
          <w:bCs/>
          <w:i/>
          <w:iCs/>
        </w:rPr>
        <w:t>s</w:t>
      </w:r>
      <w:r w:rsidR="00EF10F0" w:rsidRPr="00EF10F0">
        <w:rPr>
          <w:rFonts w:hint="eastAsia"/>
          <w:bCs/>
          <w:i/>
          <w:iCs/>
        </w:rPr>
        <w:t xml:space="preserve"> the new GNSS valid</w:t>
      </w:r>
      <w:r w:rsidR="00EF10F0" w:rsidRPr="00EF10F0">
        <w:rPr>
          <w:bCs/>
          <w:i/>
          <w:iCs/>
        </w:rPr>
        <w:t>ity</w:t>
      </w:r>
      <w:r w:rsidR="00EF10F0" w:rsidRPr="00EF10F0">
        <w:rPr>
          <w:rFonts w:hint="eastAsia"/>
          <w:bCs/>
          <w:i/>
          <w:iCs/>
        </w:rPr>
        <w:t xml:space="preserve"> duration</w:t>
      </w:r>
      <w:r w:rsidR="00EF10F0">
        <w:rPr>
          <w:bCs/>
          <w:i/>
          <w:iCs/>
        </w:rPr>
        <w:t xml:space="preserve"> after successful GNSS measurement.</w:t>
      </w:r>
    </w:p>
    <w:p w14:paraId="2896E657" w14:textId="2DF29AD0" w:rsidR="00854A60" w:rsidRPr="00A6576F" w:rsidRDefault="009C5A97" w:rsidP="00FB330B">
      <w:pPr>
        <w:pStyle w:val="Heading1"/>
      </w:pPr>
      <w:r w:rsidRPr="00A6576F">
        <w:t>Conclusion</w:t>
      </w:r>
    </w:p>
    <w:p w14:paraId="46540647" w14:textId="60321588" w:rsidR="000D011A" w:rsidRDefault="00A04318" w:rsidP="00BB4346">
      <w:pPr>
        <w:jc w:val="both"/>
      </w:pPr>
      <w:r>
        <w:t xml:space="preserve">In this contribution, </w:t>
      </w:r>
      <w:r w:rsidR="00F2767C">
        <w:t>we provided our views on</w:t>
      </w:r>
      <w:r w:rsidR="00FF7BB7">
        <w:t xml:space="preserve"> i</w:t>
      </w:r>
      <w:r w:rsidR="00FF7BB7" w:rsidRPr="00FF7BB7">
        <w:t xml:space="preserve">mproved GNSS </w:t>
      </w:r>
      <w:r w:rsidR="00FF7BB7">
        <w:t>o</w:t>
      </w:r>
      <w:r w:rsidR="00FF7BB7" w:rsidRPr="00FF7BB7">
        <w:t>perations</w:t>
      </w:r>
      <w:r w:rsidR="00FF7BB7">
        <w:t xml:space="preserve"> </w:t>
      </w:r>
      <w:r w:rsidR="00E76D00">
        <w:t>for IoT NTN</w:t>
      </w:r>
      <w:r w:rsidR="00F2767C">
        <w:t xml:space="preserve">. </w:t>
      </w:r>
      <w:r>
        <w:t>Our</w:t>
      </w:r>
      <w:r w:rsidR="000D011A">
        <w:t xml:space="preserve"> </w:t>
      </w:r>
      <w:r>
        <w:t>proposals are as follows:</w:t>
      </w:r>
    </w:p>
    <w:p w14:paraId="64B86483" w14:textId="77777777" w:rsidR="009F418F" w:rsidRPr="00022FEA" w:rsidRDefault="009F418F" w:rsidP="009F418F">
      <w:pPr>
        <w:tabs>
          <w:tab w:val="left" w:pos="640"/>
        </w:tabs>
        <w:overflowPunct w:val="0"/>
        <w:autoSpaceDE w:val="0"/>
        <w:autoSpaceDN w:val="0"/>
        <w:adjustRightInd w:val="0"/>
        <w:spacing w:before="100" w:beforeAutospacing="1" w:after="120"/>
        <w:jc w:val="both"/>
        <w:textAlignment w:val="baseline"/>
        <w:rPr>
          <w:i/>
          <w:iCs/>
        </w:rPr>
      </w:pPr>
      <w:r w:rsidRPr="004E41F5">
        <w:rPr>
          <w:b/>
          <w:bCs/>
          <w:i/>
          <w:iCs/>
          <w:u w:val="single"/>
        </w:rPr>
        <w:t>Proposal 1:</w:t>
      </w:r>
      <w:r w:rsidRPr="004E41F5">
        <w:rPr>
          <w:i/>
          <w:iCs/>
        </w:rPr>
        <w:t xml:space="preserve"> </w:t>
      </w:r>
      <w:proofErr w:type="spellStart"/>
      <w:r w:rsidRPr="006F75CE">
        <w:rPr>
          <w:i/>
          <w:iCs/>
        </w:rPr>
        <w:t>eNB</w:t>
      </w:r>
      <w:proofErr w:type="spellEnd"/>
      <w:r w:rsidRPr="006F75CE">
        <w:rPr>
          <w:i/>
          <w:iCs/>
        </w:rPr>
        <w:t xml:space="preserve"> </w:t>
      </w:r>
      <w:r>
        <w:rPr>
          <w:i/>
          <w:iCs/>
        </w:rPr>
        <w:t>configures the duration X to allow the UL transmission after the GNSS validity duration expires.</w:t>
      </w:r>
    </w:p>
    <w:p w14:paraId="7FFC9939" w14:textId="6B40575E" w:rsidR="009F418F" w:rsidRDefault="009F418F" w:rsidP="009F418F">
      <w:pPr>
        <w:spacing w:before="120" w:after="120"/>
        <w:rPr>
          <w:lang w:eastAsia="x-none"/>
        </w:rPr>
      </w:pPr>
      <w:r w:rsidRPr="004E41F5">
        <w:rPr>
          <w:b/>
          <w:bCs/>
          <w:i/>
          <w:iCs/>
          <w:u w:val="single"/>
        </w:rPr>
        <w:lastRenderedPageBreak/>
        <w:t xml:space="preserve">Proposal </w:t>
      </w:r>
      <w:r>
        <w:rPr>
          <w:b/>
          <w:bCs/>
          <w:i/>
          <w:iCs/>
          <w:u w:val="single"/>
        </w:rPr>
        <w:t>2</w:t>
      </w:r>
      <w:r w:rsidRPr="004E41F5">
        <w:rPr>
          <w:b/>
          <w:bCs/>
          <w:i/>
          <w:iCs/>
          <w:u w:val="single"/>
        </w:rPr>
        <w:t>:</w:t>
      </w:r>
      <w:r w:rsidRPr="004E41F5">
        <w:rPr>
          <w:i/>
          <w:iCs/>
        </w:rPr>
        <w:t xml:space="preserve"> </w:t>
      </w:r>
      <w:r>
        <w:rPr>
          <w:i/>
          <w:iCs/>
        </w:rPr>
        <w:t>T</w:t>
      </w:r>
      <w:r w:rsidRPr="00683631">
        <w:rPr>
          <w:bCs/>
          <w:i/>
        </w:rPr>
        <w:t xml:space="preserve">he autonomous GNSS measurement timer is starting after </w:t>
      </w:r>
      <w:r w:rsidR="004F4DEE">
        <w:rPr>
          <w:bCs/>
          <w:i/>
        </w:rPr>
        <w:t xml:space="preserve">the </w:t>
      </w:r>
      <w:r w:rsidRPr="00683631">
        <w:rPr>
          <w:bCs/>
          <w:i/>
        </w:rPr>
        <w:t xml:space="preserve">original GNSS validity duration expires with the delay of the duration </w:t>
      </w:r>
      <w:proofErr w:type="gramStart"/>
      <w:r w:rsidRPr="00683631">
        <w:rPr>
          <w:bCs/>
          <w:i/>
        </w:rPr>
        <w:t>X, if</w:t>
      </w:r>
      <w:proofErr w:type="gramEnd"/>
      <w:r w:rsidRPr="00683631">
        <w:rPr>
          <w:bCs/>
          <w:i/>
        </w:rPr>
        <w:t xml:space="preserve"> UL transmission is allowed after </w:t>
      </w:r>
      <w:r>
        <w:rPr>
          <w:bCs/>
          <w:i/>
        </w:rPr>
        <w:t xml:space="preserve">the </w:t>
      </w:r>
      <w:r w:rsidRPr="00683631">
        <w:rPr>
          <w:i/>
          <w:lang w:eastAsia="x-none"/>
        </w:rPr>
        <w:t>original GNSS validity duration expires.</w:t>
      </w:r>
    </w:p>
    <w:p w14:paraId="2427E1F9" w14:textId="77777777" w:rsidR="009F418F" w:rsidRPr="001C7B36" w:rsidRDefault="009F418F" w:rsidP="009F418F">
      <w:pPr>
        <w:spacing w:before="120" w:after="120"/>
        <w:jc w:val="both"/>
        <w:rPr>
          <w:bCs/>
          <w:i/>
          <w:iCs/>
        </w:rPr>
      </w:pPr>
      <w:r w:rsidRPr="00732FCF">
        <w:rPr>
          <w:b/>
          <w:bCs/>
          <w:i/>
          <w:iCs/>
          <w:u w:val="single"/>
        </w:rPr>
        <w:t xml:space="preserve">Proposal </w:t>
      </w:r>
      <w:r>
        <w:rPr>
          <w:b/>
          <w:bCs/>
          <w:i/>
          <w:iCs/>
          <w:u w:val="single"/>
        </w:rPr>
        <w:t>3</w:t>
      </w:r>
      <w:r w:rsidRPr="00732FCF">
        <w:rPr>
          <w:b/>
          <w:bCs/>
          <w:i/>
          <w:iCs/>
          <w:u w:val="single"/>
        </w:rPr>
        <w:t>:</w:t>
      </w:r>
      <w:r w:rsidRPr="001F5A92">
        <w:rPr>
          <w:i/>
          <w:iCs/>
        </w:rPr>
        <w:t xml:space="preserve"> </w:t>
      </w:r>
      <w:r w:rsidRPr="006F75CE">
        <w:rPr>
          <w:i/>
          <w:iCs/>
        </w:rPr>
        <w:t>For aperiodic triggered GNSS measurement,</w:t>
      </w:r>
      <w:r>
        <w:rPr>
          <w:i/>
          <w:iCs/>
        </w:rPr>
        <w:t xml:space="preserve"> </w:t>
      </w:r>
      <w:r w:rsidRPr="001F5A92">
        <w:rPr>
          <w:bCs/>
          <w:i/>
          <w:iCs/>
        </w:rPr>
        <w:t>Alt 2</w:t>
      </w:r>
      <w:r>
        <w:rPr>
          <w:bCs/>
          <w:i/>
          <w:iCs/>
        </w:rPr>
        <w:t xml:space="preserve"> is supported to determine </w:t>
      </w:r>
      <w:r w:rsidRPr="001F5A92">
        <w:rPr>
          <w:bCs/>
          <w:i/>
          <w:iCs/>
        </w:rPr>
        <w:t>the start time of the</w:t>
      </w:r>
      <w:r>
        <w:rPr>
          <w:bCs/>
          <w:i/>
          <w:iCs/>
        </w:rPr>
        <w:t xml:space="preserve"> measurement</w:t>
      </w:r>
      <w:r w:rsidRPr="001F5A92">
        <w:rPr>
          <w:bCs/>
          <w:i/>
          <w:iCs/>
        </w:rPr>
        <w:t xml:space="preserve"> gap</w:t>
      </w:r>
      <w:r>
        <w:rPr>
          <w:i/>
        </w:rPr>
        <w:t>.</w:t>
      </w:r>
      <w:r w:rsidRPr="006F75CE">
        <w:rPr>
          <w:i/>
          <w:iCs/>
        </w:rPr>
        <w:t> </w:t>
      </w:r>
      <w:r>
        <w:rPr>
          <w:i/>
          <w:iCs/>
        </w:rPr>
        <w:t>The value of X1 and X2 is predefined.</w:t>
      </w:r>
      <w:r w:rsidRPr="006F75CE">
        <w:rPr>
          <w:i/>
          <w:iCs/>
        </w:rPr>
        <w:t> </w:t>
      </w:r>
    </w:p>
    <w:p w14:paraId="682D4D03" w14:textId="78572C24" w:rsidR="00630483" w:rsidRDefault="009F418F" w:rsidP="00630483">
      <w:pPr>
        <w:tabs>
          <w:tab w:val="left" w:pos="640"/>
        </w:tabs>
        <w:overflowPunct w:val="0"/>
        <w:autoSpaceDE w:val="0"/>
        <w:autoSpaceDN w:val="0"/>
        <w:adjustRightInd w:val="0"/>
        <w:spacing w:before="100" w:beforeAutospacing="1" w:after="120"/>
        <w:jc w:val="both"/>
        <w:textAlignment w:val="baseline"/>
        <w:rPr>
          <w:i/>
          <w:iCs/>
        </w:rPr>
      </w:pPr>
      <w:r w:rsidRPr="004E41F5">
        <w:rPr>
          <w:b/>
          <w:bCs/>
          <w:i/>
          <w:iCs/>
          <w:u w:val="single"/>
        </w:rPr>
        <w:t xml:space="preserve">Proposal </w:t>
      </w:r>
      <w:r>
        <w:rPr>
          <w:b/>
          <w:bCs/>
          <w:i/>
          <w:iCs/>
          <w:u w:val="single"/>
        </w:rPr>
        <w:t>4</w:t>
      </w:r>
      <w:r w:rsidRPr="004E41F5">
        <w:rPr>
          <w:b/>
          <w:bCs/>
          <w:i/>
          <w:iCs/>
          <w:u w:val="single"/>
        </w:rPr>
        <w:t>:</w:t>
      </w:r>
      <w:r w:rsidRPr="004E41F5">
        <w:rPr>
          <w:i/>
          <w:iCs/>
        </w:rPr>
        <w:t xml:space="preserve"> </w:t>
      </w:r>
      <w:r w:rsidRPr="00EF10F0">
        <w:rPr>
          <w:rFonts w:hint="eastAsia"/>
          <w:bCs/>
          <w:i/>
          <w:iCs/>
        </w:rPr>
        <w:t>The UE report</w:t>
      </w:r>
      <w:r>
        <w:rPr>
          <w:bCs/>
          <w:i/>
          <w:iCs/>
        </w:rPr>
        <w:t>s</w:t>
      </w:r>
      <w:r w:rsidRPr="00EF10F0">
        <w:rPr>
          <w:rFonts w:hint="eastAsia"/>
          <w:bCs/>
          <w:i/>
          <w:iCs/>
        </w:rPr>
        <w:t xml:space="preserve"> the new GNSS valid</w:t>
      </w:r>
      <w:r w:rsidRPr="00EF10F0">
        <w:rPr>
          <w:bCs/>
          <w:i/>
          <w:iCs/>
        </w:rPr>
        <w:t>ity</w:t>
      </w:r>
      <w:r w:rsidRPr="00EF10F0">
        <w:rPr>
          <w:rFonts w:hint="eastAsia"/>
          <w:bCs/>
          <w:i/>
          <w:iCs/>
        </w:rPr>
        <w:t xml:space="preserve"> duration</w:t>
      </w:r>
      <w:r>
        <w:rPr>
          <w:bCs/>
          <w:i/>
          <w:iCs/>
        </w:rPr>
        <w:t xml:space="preserve"> after successful GNSS measurement</w:t>
      </w:r>
      <w:r w:rsidR="00630483">
        <w:rPr>
          <w:i/>
          <w:iCs/>
        </w:rPr>
        <w:t>.</w:t>
      </w:r>
    </w:p>
    <w:p w14:paraId="2E75F001" w14:textId="77777777" w:rsidR="007E70BB" w:rsidRPr="00A6576F" w:rsidRDefault="005C63AE" w:rsidP="007E70BB">
      <w:pPr>
        <w:pStyle w:val="Heading1"/>
      </w:pPr>
      <w:r w:rsidRPr="00A6576F">
        <w:t>References</w:t>
      </w:r>
    </w:p>
    <w:p w14:paraId="6D9F75FD" w14:textId="422BD619" w:rsidR="00876848" w:rsidRDefault="00876848"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OLE_LINK1"/>
      <w:bookmarkStart w:id="1" w:name="OLE_LINK2"/>
      <w:bookmarkStart w:id="2" w:name="_Ref99716514"/>
      <w:bookmarkStart w:id="3" w:name="_Ref46220695"/>
      <w:r>
        <w:t>RP-213596, “New WID on IoT NTN enhancements,” Dec. 2021</w:t>
      </w:r>
    </w:p>
    <w:p w14:paraId="7A73FCA2" w14:textId="7F24CF26" w:rsidR="000316F4" w:rsidRDefault="00FA72BF" w:rsidP="000316F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100217924"/>
      <w:r w:rsidRPr="00FA72BF">
        <w:t>RP-2</w:t>
      </w:r>
      <w:bookmarkEnd w:id="0"/>
      <w:bookmarkEnd w:id="1"/>
      <w:r w:rsidR="00876848">
        <w:t>2</w:t>
      </w:r>
      <w:r w:rsidR="00E1280F">
        <w:t>1806</w:t>
      </w:r>
      <w:r>
        <w:t>, “</w:t>
      </w:r>
      <w:r w:rsidR="00876848">
        <w:t>Revised</w:t>
      </w:r>
      <w:r>
        <w:t xml:space="preserve"> WID on </w:t>
      </w:r>
      <w:r w:rsidR="00876848">
        <w:t>IoT NTN enhancements</w:t>
      </w:r>
      <w:r>
        <w:t xml:space="preserve">,” </w:t>
      </w:r>
      <w:r w:rsidR="00E1280F">
        <w:t>Jun</w:t>
      </w:r>
      <w:r>
        <w:t>. 202</w:t>
      </w:r>
      <w:r w:rsidR="00876848">
        <w:t>2</w:t>
      </w:r>
      <w:bookmarkEnd w:id="2"/>
      <w:bookmarkEnd w:id="4"/>
      <w:r>
        <w:t xml:space="preserve"> </w:t>
      </w:r>
      <w:bookmarkEnd w:id="3"/>
    </w:p>
    <w:p w14:paraId="3534B80B" w14:textId="6A65F064" w:rsidR="00B0436E" w:rsidRPr="00B0436E" w:rsidRDefault="00B0436E" w:rsidP="00B0436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lang w:val="en-GB"/>
        </w:rPr>
      </w:pPr>
      <w:r w:rsidRPr="00B0436E">
        <w:rPr>
          <w:lang w:val="en-GB"/>
        </w:rPr>
        <w:t>R1-2306352, “</w:t>
      </w:r>
      <w:r w:rsidRPr="00B0436E">
        <w:t>Report of RAN1#113 meeting</w:t>
      </w:r>
      <w:r w:rsidRPr="00B0436E">
        <w:rPr>
          <w:lang w:val="en-GB"/>
        </w:rPr>
        <w:t>”, ETSI MCC</w:t>
      </w:r>
    </w:p>
    <w:p w14:paraId="11F0104A" w14:textId="77777777" w:rsidR="00B0436E" w:rsidRPr="00601166" w:rsidRDefault="00B0436E" w:rsidP="00C41B36">
      <w:pPr>
        <w:overflowPunct w:val="0"/>
        <w:autoSpaceDE w:val="0"/>
        <w:autoSpaceDN w:val="0"/>
        <w:adjustRightInd w:val="0"/>
        <w:spacing w:before="100" w:beforeAutospacing="1" w:after="120"/>
        <w:jc w:val="both"/>
        <w:textAlignment w:val="baseline"/>
      </w:pPr>
    </w:p>
    <w:sectPr w:rsidR="00B0436E" w:rsidRPr="00601166"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110B1" w14:textId="77777777" w:rsidR="00906952" w:rsidRDefault="00906952">
      <w:r>
        <w:separator/>
      </w:r>
    </w:p>
  </w:endnote>
  <w:endnote w:type="continuationSeparator" w:id="0">
    <w:p w14:paraId="31339421" w14:textId="77777777" w:rsidR="00906952" w:rsidRDefault="00906952">
      <w:r>
        <w:continuationSeparator/>
      </w:r>
    </w:p>
  </w:endnote>
  <w:endnote w:type="continuationNotice" w:id="1">
    <w:p w14:paraId="33C56981" w14:textId="77777777" w:rsidR="00906952" w:rsidRDefault="009069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0D011A" w:rsidRDefault="000D01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0DDA7" w14:textId="77777777" w:rsidR="00906952" w:rsidRDefault="00906952">
      <w:r>
        <w:separator/>
      </w:r>
    </w:p>
  </w:footnote>
  <w:footnote w:type="continuationSeparator" w:id="0">
    <w:p w14:paraId="68632149" w14:textId="77777777" w:rsidR="00906952" w:rsidRDefault="00906952">
      <w:r>
        <w:continuationSeparator/>
      </w:r>
    </w:p>
  </w:footnote>
  <w:footnote w:type="continuationNotice" w:id="1">
    <w:p w14:paraId="435F32E1" w14:textId="77777777" w:rsidR="00906952" w:rsidRDefault="009069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E12B1E"/>
    <w:multiLevelType w:val="hybridMultilevel"/>
    <w:tmpl w:val="D05E46B8"/>
    <w:lvl w:ilvl="0" w:tplc="04090001">
      <w:start w:val="1"/>
      <w:numFmt w:val="bullet"/>
      <w:lvlText w:val=""/>
      <w:lvlJc w:val="left"/>
      <w:pPr>
        <w:ind w:left="843" w:hanging="360"/>
      </w:pPr>
      <w:rPr>
        <w:rFonts w:ascii="Symbol" w:hAnsi="Symbol" w:hint="default"/>
      </w:rPr>
    </w:lvl>
    <w:lvl w:ilvl="1" w:tplc="04090003" w:tentative="1">
      <w:start w:val="1"/>
      <w:numFmt w:val="bullet"/>
      <w:lvlText w:val="o"/>
      <w:lvlJc w:val="left"/>
      <w:pPr>
        <w:ind w:left="1563" w:hanging="360"/>
      </w:pPr>
      <w:rPr>
        <w:rFonts w:ascii="Courier New" w:hAnsi="Courier New" w:cs="Courier New" w:hint="default"/>
      </w:rPr>
    </w:lvl>
    <w:lvl w:ilvl="2" w:tplc="04090005" w:tentative="1">
      <w:start w:val="1"/>
      <w:numFmt w:val="bullet"/>
      <w:lvlText w:val=""/>
      <w:lvlJc w:val="left"/>
      <w:pPr>
        <w:ind w:left="2283" w:hanging="360"/>
      </w:pPr>
      <w:rPr>
        <w:rFonts w:ascii="Wingdings" w:hAnsi="Wingdings" w:hint="default"/>
      </w:rPr>
    </w:lvl>
    <w:lvl w:ilvl="3" w:tplc="04090001" w:tentative="1">
      <w:start w:val="1"/>
      <w:numFmt w:val="bullet"/>
      <w:lvlText w:val=""/>
      <w:lvlJc w:val="left"/>
      <w:pPr>
        <w:ind w:left="3003" w:hanging="360"/>
      </w:pPr>
      <w:rPr>
        <w:rFonts w:ascii="Symbol" w:hAnsi="Symbol" w:hint="default"/>
      </w:rPr>
    </w:lvl>
    <w:lvl w:ilvl="4" w:tplc="04090003" w:tentative="1">
      <w:start w:val="1"/>
      <w:numFmt w:val="bullet"/>
      <w:lvlText w:val="o"/>
      <w:lvlJc w:val="left"/>
      <w:pPr>
        <w:ind w:left="3723" w:hanging="360"/>
      </w:pPr>
      <w:rPr>
        <w:rFonts w:ascii="Courier New" w:hAnsi="Courier New" w:cs="Courier New" w:hint="default"/>
      </w:rPr>
    </w:lvl>
    <w:lvl w:ilvl="5" w:tplc="04090005" w:tentative="1">
      <w:start w:val="1"/>
      <w:numFmt w:val="bullet"/>
      <w:lvlText w:val=""/>
      <w:lvlJc w:val="left"/>
      <w:pPr>
        <w:ind w:left="4443" w:hanging="360"/>
      </w:pPr>
      <w:rPr>
        <w:rFonts w:ascii="Wingdings" w:hAnsi="Wingdings" w:hint="default"/>
      </w:rPr>
    </w:lvl>
    <w:lvl w:ilvl="6" w:tplc="04090001" w:tentative="1">
      <w:start w:val="1"/>
      <w:numFmt w:val="bullet"/>
      <w:lvlText w:val=""/>
      <w:lvlJc w:val="left"/>
      <w:pPr>
        <w:ind w:left="5163" w:hanging="360"/>
      </w:pPr>
      <w:rPr>
        <w:rFonts w:ascii="Symbol" w:hAnsi="Symbol" w:hint="default"/>
      </w:rPr>
    </w:lvl>
    <w:lvl w:ilvl="7" w:tplc="04090003" w:tentative="1">
      <w:start w:val="1"/>
      <w:numFmt w:val="bullet"/>
      <w:lvlText w:val="o"/>
      <w:lvlJc w:val="left"/>
      <w:pPr>
        <w:ind w:left="5883" w:hanging="360"/>
      </w:pPr>
      <w:rPr>
        <w:rFonts w:ascii="Courier New" w:hAnsi="Courier New" w:cs="Courier New" w:hint="default"/>
      </w:rPr>
    </w:lvl>
    <w:lvl w:ilvl="8" w:tplc="04090005" w:tentative="1">
      <w:start w:val="1"/>
      <w:numFmt w:val="bullet"/>
      <w:lvlText w:val=""/>
      <w:lvlJc w:val="left"/>
      <w:pPr>
        <w:ind w:left="6603" w:hanging="360"/>
      </w:pPr>
      <w:rPr>
        <w:rFonts w:ascii="Wingdings" w:hAnsi="Wingding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F063412"/>
    <w:multiLevelType w:val="hybridMultilevel"/>
    <w:tmpl w:val="AF9EE43C"/>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79040E"/>
    <w:multiLevelType w:val="singleLevel"/>
    <w:tmpl w:val="4CCE10C4"/>
    <w:lvl w:ilvl="0">
      <w:start w:val="1"/>
      <w:numFmt w:val="decimal"/>
      <w:lvlText w:val="[%1]"/>
      <w:lvlJc w:val="left"/>
      <w:pPr>
        <w:tabs>
          <w:tab w:val="num" w:pos="657"/>
        </w:tabs>
        <w:ind w:left="657" w:hanging="567"/>
      </w:pPr>
      <w:rPr>
        <w:lang w:val="en-US"/>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B477EC"/>
    <w:multiLevelType w:val="multilevel"/>
    <w:tmpl w:val="BA24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05058D"/>
    <w:multiLevelType w:val="hybridMultilevel"/>
    <w:tmpl w:val="627817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760C788E"/>
    <w:multiLevelType w:val="hybridMultilevel"/>
    <w:tmpl w:val="613A5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86048D"/>
    <w:multiLevelType w:val="multilevel"/>
    <w:tmpl w:val="703667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21266827">
    <w:abstractNumId w:val="1"/>
  </w:num>
  <w:num w:numId="2" w16cid:durableId="2084333823">
    <w:abstractNumId w:val="17"/>
  </w:num>
  <w:num w:numId="3" w16cid:durableId="1440830105">
    <w:abstractNumId w:val="9"/>
  </w:num>
  <w:num w:numId="4" w16cid:durableId="413819605">
    <w:abstractNumId w:val="10"/>
  </w:num>
  <w:num w:numId="5" w16cid:durableId="2027053779">
    <w:abstractNumId w:val="7"/>
  </w:num>
  <w:num w:numId="6" w16cid:durableId="224688046">
    <w:abstractNumId w:val="13"/>
  </w:num>
  <w:num w:numId="7" w16cid:durableId="1140921312">
    <w:abstractNumId w:val="20"/>
  </w:num>
  <w:num w:numId="8" w16cid:durableId="773482886">
    <w:abstractNumId w:val="8"/>
  </w:num>
  <w:num w:numId="9" w16cid:durableId="1528446784">
    <w:abstractNumId w:val="18"/>
  </w:num>
  <w:num w:numId="10" w16cid:durableId="317418560">
    <w:abstractNumId w:val="0"/>
  </w:num>
  <w:num w:numId="11" w16cid:durableId="901670734">
    <w:abstractNumId w:val="12"/>
  </w:num>
  <w:num w:numId="12" w16cid:durableId="1743093096">
    <w:abstractNumId w:val="16"/>
  </w:num>
  <w:num w:numId="13" w16cid:durableId="1554151171">
    <w:abstractNumId w:val="3"/>
  </w:num>
  <w:num w:numId="14" w16cid:durableId="1951349896">
    <w:abstractNumId w:val="21"/>
  </w:num>
  <w:num w:numId="15" w16cid:durableId="628363714">
    <w:abstractNumId w:val="4"/>
  </w:num>
  <w:num w:numId="16" w16cid:durableId="2137063807">
    <w:abstractNumId w:val="19"/>
  </w:num>
  <w:num w:numId="17" w16cid:durableId="19264571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76639237">
    <w:abstractNumId w:val="6"/>
  </w:num>
  <w:num w:numId="19" w16cid:durableId="1200127189">
    <w:abstractNumId w:val="23"/>
  </w:num>
  <w:num w:numId="20" w16cid:durableId="1373113140">
    <w:abstractNumId w:val="2"/>
  </w:num>
  <w:num w:numId="21" w16cid:durableId="915438672">
    <w:abstractNumId w:val="15"/>
  </w:num>
  <w:num w:numId="22" w16cid:durableId="1582249160">
    <w:abstractNumId w:val="24"/>
  </w:num>
  <w:num w:numId="23" w16cid:durableId="1868248112">
    <w:abstractNumId w:val="14"/>
  </w:num>
  <w:num w:numId="24" w16cid:durableId="1511136881">
    <w:abstractNumId w:val="22"/>
  </w:num>
  <w:num w:numId="25" w16cid:durableId="726954338">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9"/>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2B4A"/>
    <w:rsid w:val="00022FEA"/>
    <w:rsid w:val="00023408"/>
    <w:rsid w:val="0002436E"/>
    <w:rsid w:val="000243BF"/>
    <w:rsid w:val="000248A4"/>
    <w:rsid w:val="0002564D"/>
    <w:rsid w:val="0002570C"/>
    <w:rsid w:val="00025AC4"/>
    <w:rsid w:val="00025BF3"/>
    <w:rsid w:val="00025E2F"/>
    <w:rsid w:val="00025ECA"/>
    <w:rsid w:val="000267A1"/>
    <w:rsid w:val="00027218"/>
    <w:rsid w:val="00027939"/>
    <w:rsid w:val="00027988"/>
    <w:rsid w:val="00027BD2"/>
    <w:rsid w:val="00030893"/>
    <w:rsid w:val="000316F4"/>
    <w:rsid w:val="0003198A"/>
    <w:rsid w:val="00031A91"/>
    <w:rsid w:val="000325B8"/>
    <w:rsid w:val="000338CF"/>
    <w:rsid w:val="00033B4F"/>
    <w:rsid w:val="00033F51"/>
    <w:rsid w:val="0003438B"/>
    <w:rsid w:val="000345BA"/>
    <w:rsid w:val="0003476B"/>
    <w:rsid w:val="00034C15"/>
    <w:rsid w:val="000351D8"/>
    <w:rsid w:val="00035672"/>
    <w:rsid w:val="00035FD3"/>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6E2"/>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CF"/>
    <w:rsid w:val="00081AE6"/>
    <w:rsid w:val="00081EAD"/>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2A14"/>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A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2EF2"/>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BE9"/>
    <w:rsid w:val="000F3F6C"/>
    <w:rsid w:val="000F4676"/>
    <w:rsid w:val="000F4E73"/>
    <w:rsid w:val="000F5184"/>
    <w:rsid w:val="000F63FD"/>
    <w:rsid w:val="000F6C42"/>
    <w:rsid w:val="000F6DF3"/>
    <w:rsid w:val="000F6F4E"/>
    <w:rsid w:val="000F75D8"/>
    <w:rsid w:val="001002DA"/>
    <w:rsid w:val="001005FF"/>
    <w:rsid w:val="00100D9C"/>
    <w:rsid w:val="001012B0"/>
    <w:rsid w:val="00102304"/>
    <w:rsid w:val="001027FA"/>
    <w:rsid w:val="00103FCA"/>
    <w:rsid w:val="0010434A"/>
    <w:rsid w:val="001045CC"/>
    <w:rsid w:val="00104D81"/>
    <w:rsid w:val="001058D7"/>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2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5DF8"/>
    <w:rsid w:val="00126ABE"/>
    <w:rsid w:val="00126B4A"/>
    <w:rsid w:val="00126C1F"/>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745"/>
    <w:rsid w:val="00135881"/>
    <w:rsid w:val="00135905"/>
    <w:rsid w:val="00135B51"/>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4892"/>
    <w:rsid w:val="00144A2C"/>
    <w:rsid w:val="00144A81"/>
    <w:rsid w:val="00144DF9"/>
    <w:rsid w:val="00145FE2"/>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4B1"/>
    <w:rsid w:val="00156A62"/>
    <w:rsid w:val="00156E8A"/>
    <w:rsid w:val="00157B9D"/>
    <w:rsid w:val="00157C5B"/>
    <w:rsid w:val="00157E3A"/>
    <w:rsid w:val="0016002E"/>
    <w:rsid w:val="00160069"/>
    <w:rsid w:val="001600CD"/>
    <w:rsid w:val="001600EE"/>
    <w:rsid w:val="00160C36"/>
    <w:rsid w:val="00160F9D"/>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E2"/>
    <w:rsid w:val="00170763"/>
    <w:rsid w:val="00170E4E"/>
    <w:rsid w:val="00171238"/>
    <w:rsid w:val="0017131F"/>
    <w:rsid w:val="00171489"/>
    <w:rsid w:val="00171A20"/>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B93"/>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25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19F"/>
    <w:rsid w:val="001B52BA"/>
    <w:rsid w:val="001B5530"/>
    <w:rsid w:val="001B59C5"/>
    <w:rsid w:val="001B59DA"/>
    <w:rsid w:val="001B5A5D"/>
    <w:rsid w:val="001B612E"/>
    <w:rsid w:val="001B6813"/>
    <w:rsid w:val="001B68B3"/>
    <w:rsid w:val="001B796C"/>
    <w:rsid w:val="001B7A0B"/>
    <w:rsid w:val="001B7F5A"/>
    <w:rsid w:val="001C0105"/>
    <w:rsid w:val="001C06CE"/>
    <w:rsid w:val="001C0AEB"/>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B36"/>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9C8"/>
    <w:rsid w:val="001F212D"/>
    <w:rsid w:val="001F2689"/>
    <w:rsid w:val="001F2D91"/>
    <w:rsid w:val="001F3467"/>
    <w:rsid w:val="001F355A"/>
    <w:rsid w:val="001F3916"/>
    <w:rsid w:val="001F3BB7"/>
    <w:rsid w:val="001F3D7C"/>
    <w:rsid w:val="001F44DF"/>
    <w:rsid w:val="001F46B9"/>
    <w:rsid w:val="001F54C5"/>
    <w:rsid w:val="001F5784"/>
    <w:rsid w:val="001F5A92"/>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D76"/>
    <w:rsid w:val="002252AD"/>
    <w:rsid w:val="002252C3"/>
    <w:rsid w:val="0022544B"/>
    <w:rsid w:val="002257C5"/>
    <w:rsid w:val="00225C54"/>
    <w:rsid w:val="00226A79"/>
    <w:rsid w:val="00227749"/>
    <w:rsid w:val="00227AF2"/>
    <w:rsid w:val="00227E24"/>
    <w:rsid w:val="00227ECB"/>
    <w:rsid w:val="00230765"/>
    <w:rsid w:val="00231886"/>
    <w:rsid w:val="002319E4"/>
    <w:rsid w:val="0023274F"/>
    <w:rsid w:val="00232C7C"/>
    <w:rsid w:val="00232EA0"/>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4AAF"/>
    <w:rsid w:val="002562F8"/>
    <w:rsid w:val="00256E41"/>
    <w:rsid w:val="00256F60"/>
    <w:rsid w:val="0025719F"/>
    <w:rsid w:val="00257299"/>
    <w:rsid w:val="0025734A"/>
    <w:rsid w:val="00257543"/>
    <w:rsid w:val="002579FA"/>
    <w:rsid w:val="002605C9"/>
    <w:rsid w:val="00260CFB"/>
    <w:rsid w:val="002617E7"/>
    <w:rsid w:val="00261AFA"/>
    <w:rsid w:val="00261FC8"/>
    <w:rsid w:val="00262C81"/>
    <w:rsid w:val="00262D16"/>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10A9"/>
    <w:rsid w:val="0027144F"/>
    <w:rsid w:val="00271F3A"/>
    <w:rsid w:val="00272064"/>
    <w:rsid w:val="002720C3"/>
    <w:rsid w:val="0027245A"/>
    <w:rsid w:val="00272E60"/>
    <w:rsid w:val="00273278"/>
    <w:rsid w:val="002736B5"/>
    <w:rsid w:val="002737F4"/>
    <w:rsid w:val="00273BED"/>
    <w:rsid w:val="00273D7F"/>
    <w:rsid w:val="002741C0"/>
    <w:rsid w:val="00274A80"/>
    <w:rsid w:val="0027544A"/>
    <w:rsid w:val="00275549"/>
    <w:rsid w:val="0027586B"/>
    <w:rsid w:val="00275995"/>
    <w:rsid w:val="00275DBF"/>
    <w:rsid w:val="00276561"/>
    <w:rsid w:val="00276B58"/>
    <w:rsid w:val="00276D7F"/>
    <w:rsid w:val="0027777C"/>
    <w:rsid w:val="0028017B"/>
    <w:rsid w:val="0028055F"/>
    <w:rsid w:val="002805F5"/>
    <w:rsid w:val="00280751"/>
    <w:rsid w:val="00280EBF"/>
    <w:rsid w:val="00281647"/>
    <w:rsid w:val="002818AE"/>
    <w:rsid w:val="00282343"/>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B08"/>
    <w:rsid w:val="002910B7"/>
    <w:rsid w:val="00291663"/>
    <w:rsid w:val="00291846"/>
    <w:rsid w:val="00291A99"/>
    <w:rsid w:val="00291B4C"/>
    <w:rsid w:val="00291D26"/>
    <w:rsid w:val="0029218E"/>
    <w:rsid w:val="002922E6"/>
    <w:rsid w:val="00292E06"/>
    <w:rsid w:val="00292EB7"/>
    <w:rsid w:val="0029321E"/>
    <w:rsid w:val="002936B6"/>
    <w:rsid w:val="002940D2"/>
    <w:rsid w:val="002941E2"/>
    <w:rsid w:val="00294C5D"/>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A13"/>
    <w:rsid w:val="002B4D70"/>
    <w:rsid w:val="002B53F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2F3A"/>
    <w:rsid w:val="002C358A"/>
    <w:rsid w:val="002C3947"/>
    <w:rsid w:val="002C3A69"/>
    <w:rsid w:val="002C3C7A"/>
    <w:rsid w:val="002C3D9E"/>
    <w:rsid w:val="002C3F82"/>
    <w:rsid w:val="002C41E6"/>
    <w:rsid w:val="002C476C"/>
    <w:rsid w:val="002C50A5"/>
    <w:rsid w:val="002C59CB"/>
    <w:rsid w:val="002C6903"/>
    <w:rsid w:val="002C75F5"/>
    <w:rsid w:val="002C7BD9"/>
    <w:rsid w:val="002C7FD6"/>
    <w:rsid w:val="002D01C7"/>
    <w:rsid w:val="002D0363"/>
    <w:rsid w:val="002D071A"/>
    <w:rsid w:val="002D0E61"/>
    <w:rsid w:val="002D1321"/>
    <w:rsid w:val="002D148E"/>
    <w:rsid w:val="002D1A24"/>
    <w:rsid w:val="002D1A8F"/>
    <w:rsid w:val="002D1F40"/>
    <w:rsid w:val="002D20A8"/>
    <w:rsid w:val="002D20BB"/>
    <w:rsid w:val="002D20E1"/>
    <w:rsid w:val="002D242A"/>
    <w:rsid w:val="002D2908"/>
    <w:rsid w:val="002D2E77"/>
    <w:rsid w:val="002D31F0"/>
    <w:rsid w:val="002D32CB"/>
    <w:rsid w:val="002D34B2"/>
    <w:rsid w:val="002D40BB"/>
    <w:rsid w:val="002D4322"/>
    <w:rsid w:val="002D5ADE"/>
    <w:rsid w:val="002D634B"/>
    <w:rsid w:val="002D68E6"/>
    <w:rsid w:val="002D6B89"/>
    <w:rsid w:val="002D6C17"/>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B6B"/>
    <w:rsid w:val="002E7CAE"/>
    <w:rsid w:val="002E7CF9"/>
    <w:rsid w:val="002F0AC3"/>
    <w:rsid w:val="002F0BCE"/>
    <w:rsid w:val="002F0D88"/>
    <w:rsid w:val="002F2771"/>
    <w:rsid w:val="002F2A58"/>
    <w:rsid w:val="002F2F1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3C6C"/>
    <w:rsid w:val="00304171"/>
    <w:rsid w:val="00304E5C"/>
    <w:rsid w:val="0030501F"/>
    <w:rsid w:val="00305075"/>
    <w:rsid w:val="003051A7"/>
    <w:rsid w:val="00305473"/>
    <w:rsid w:val="00305DF2"/>
    <w:rsid w:val="00306F4A"/>
    <w:rsid w:val="003072CB"/>
    <w:rsid w:val="00307BA1"/>
    <w:rsid w:val="00311096"/>
    <w:rsid w:val="00311702"/>
    <w:rsid w:val="00311E82"/>
    <w:rsid w:val="00312190"/>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596"/>
    <w:rsid w:val="003177EB"/>
    <w:rsid w:val="00317C6E"/>
    <w:rsid w:val="00317EEF"/>
    <w:rsid w:val="003203ED"/>
    <w:rsid w:val="003208B0"/>
    <w:rsid w:val="00320E22"/>
    <w:rsid w:val="003212DB"/>
    <w:rsid w:val="00321678"/>
    <w:rsid w:val="00322154"/>
    <w:rsid w:val="003222AB"/>
    <w:rsid w:val="003229F3"/>
    <w:rsid w:val="00322C9F"/>
    <w:rsid w:val="00322CAB"/>
    <w:rsid w:val="00323211"/>
    <w:rsid w:val="00323ACB"/>
    <w:rsid w:val="00323B73"/>
    <w:rsid w:val="00323EED"/>
    <w:rsid w:val="00324402"/>
    <w:rsid w:val="0032487D"/>
    <w:rsid w:val="003249E4"/>
    <w:rsid w:val="00324D23"/>
    <w:rsid w:val="0032515B"/>
    <w:rsid w:val="003251B5"/>
    <w:rsid w:val="003262F2"/>
    <w:rsid w:val="00326396"/>
    <w:rsid w:val="00326732"/>
    <w:rsid w:val="00326940"/>
    <w:rsid w:val="00326A64"/>
    <w:rsid w:val="0032739A"/>
    <w:rsid w:val="00327798"/>
    <w:rsid w:val="003278AB"/>
    <w:rsid w:val="00327E7F"/>
    <w:rsid w:val="00330006"/>
    <w:rsid w:val="00330033"/>
    <w:rsid w:val="0033006B"/>
    <w:rsid w:val="0033073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D87"/>
    <w:rsid w:val="0035342D"/>
    <w:rsid w:val="00353A0A"/>
    <w:rsid w:val="00353FD1"/>
    <w:rsid w:val="003545E2"/>
    <w:rsid w:val="0035482C"/>
    <w:rsid w:val="003548CB"/>
    <w:rsid w:val="0035499D"/>
    <w:rsid w:val="003565AE"/>
    <w:rsid w:val="00356EB4"/>
    <w:rsid w:val="00356FE7"/>
    <w:rsid w:val="00356FEB"/>
    <w:rsid w:val="0035728D"/>
    <w:rsid w:val="003572FA"/>
    <w:rsid w:val="00357380"/>
    <w:rsid w:val="0035754F"/>
    <w:rsid w:val="00357974"/>
    <w:rsid w:val="00357BB5"/>
    <w:rsid w:val="00360243"/>
    <w:rsid w:val="003602D9"/>
    <w:rsid w:val="003604CE"/>
    <w:rsid w:val="00361168"/>
    <w:rsid w:val="00361360"/>
    <w:rsid w:val="003615E3"/>
    <w:rsid w:val="003616BD"/>
    <w:rsid w:val="003617C3"/>
    <w:rsid w:val="003622B1"/>
    <w:rsid w:val="00362412"/>
    <w:rsid w:val="0036384F"/>
    <w:rsid w:val="00363F7D"/>
    <w:rsid w:val="00363FA0"/>
    <w:rsid w:val="00365674"/>
    <w:rsid w:val="00365B20"/>
    <w:rsid w:val="0036688E"/>
    <w:rsid w:val="003670C4"/>
    <w:rsid w:val="00367EE9"/>
    <w:rsid w:val="00370E47"/>
    <w:rsid w:val="00371181"/>
    <w:rsid w:val="00372570"/>
    <w:rsid w:val="0037322F"/>
    <w:rsid w:val="0037323B"/>
    <w:rsid w:val="00374042"/>
    <w:rsid w:val="003742AC"/>
    <w:rsid w:val="00374839"/>
    <w:rsid w:val="003759BA"/>
    <w:rsid w:val="003762E9"/>
    <w:rsid w:val="0037655A"/>
    <w:rsid w:val="00376A1A"/>
    <w:rsid w:val="00376B9D"/>
    <w:rsid w:val="00377CE1"/>
    <w:rsid w:val="003807F1"/>
    <w:rsid w:val="003815BB"/>
    <w:rsid w:val="00381638"/>
    <w:rsid w:val="0038168D"/>
    <w:rsid w:val="00382541"/>
    <w:rsid w:val="00383C13"/>
    <w:rsid w:val="00384372"/>
    <w:rsid w:val="00384791"/>
    <w:rsid w:val="00384F45"/>
    <w:rsid w:val="0038531D"/>
    <w:rsid w:val="00385BF0"/>
    <w:rsid w:val="00385F1A"/>
    <w:rsid w:val="003862AB"/>
    <w:rsid w:val="003865FE"/>
    <w:rsid w:val="00386C8D"/>
    <w:rsid w:val="0038744C"/>
    <w:rsid w:val="003874BE"/>
    <w:rsid w:val="003879D8"/>
    <w:rsid w:val="00387E49"/>
    <w:rsid w:val="00390359"/>
    <w:rsid w:val="0039127E"/>
    <w:rsid w:val="003915EB"/>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0EAD"/>
    <w:rsid w:val="003C11C8"/>
    <w:rsid w:val="003C16E6"/>
    <w:rsid w:val="003C1905"/>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10EE"/>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ADD"/>
    <w:rsid w:val="003F0E82"/>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EC8"/>
    <w:rsid w:val="0041714C"/>
    <w:rsid w:val="00417E76"/>
    <w:rsid w:val="004207EE"/>
    <w:rsid w:val="00421105"/>
    <w:rsid w:val="00421595"/>
    <w:rsid w:val="00421EEC"/>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3A6"/>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C97"/>
    <w:rsid w:val="00461EBB"/>
    <w:rsid w:val="004621E8"/>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4F0"/>
    <w:rsid w:val="004765C1"/>
    <w:rsid w:val="00476929"/>
    <w:rsid w:val="00477768"/>
    <w:rsid w:val="004778F1"/>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9BC"/>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280"/>
    <w:rsid w:val="004D146D"/>
    <w:rsid w:val="004D1A6A"/>
    <w:rsid w:val="004D1C02"/>
    <w:rsid w:val="004D2003"/>
    <w:rsid w:val="004D2209"/>
    <w:rsid w:val="004D2AF0"/>
    <w:rsid w:val="004D2C5B"/>
    <w:rsid w:val="004D2CD3"/>
    <w:rsid w:val="004D3045"/>
    <w:rsid w:val="004D3070"/>
    <w:rsid w:val="004D36B1"/>
    <w:rsid w:val="004D3D8D"/>
    <w:rsid w:val="004D4C97"/>
    <w:rsid w:val="004D4FB4"/>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AC0"/>
    <w:rsid w:val="004E41F5"/>
    <w:rsid w:val="004E462E"/>
    <w:rsid w:val="004E4678"/>
    <w:rsid w:val="004E4AC9"/>
    <w:rsid w:val="004E4F2C"/>
    <w:rsid w:val="004E56DC"/>
    <w:rsid w:val="004E5746"/>
    <w:rsid w:val="004E60F2"/>
    <w:rsid w:val="004E6A78"/>
    <w:rsid w:val="004E6C24"/>
    <w:rsid w:val="004E6D4B"/>
    <w:rsid w:val="004E734C"/>
    <w:rsid w:val="004E7438"/>
    <w:rsid w:val="004E76F4"/>
    <w:rsid w:val="004F018D"/>
    <w:rsid w:val="004F0501"/>
    <w:rsid w:val="004F064E"/>
    <w:rsid w:val="004F0B4E"/>
    <w:rsid w:val="004F0B4F"/>
    <w:rsid w:val="004F0B6C"/>
    <w:rsid w:val="004F124A"/>
    <w:rsid w:val="004F2078"/>
    <w:rsid w:val="004F210A"/>
    <w:rsid w:val="004F2507"/>
    <w:rsid w:val="004F2AE0"/>
    <w:rsid w:val="004F3463"/>
    <w:rsid w:val="004F4200"/>
    <w:rsid w:val="004F4435"/>
    <w:rsid w:val="004F48F7"/>
    <w:rsid w:val="004F4931"/>
    <w:rsid w:val="004F4AFB"/>
    <w:rsid w:val="004F4DA3"/>
    <w:rsid w:val="004F4DEE"/>
    <w:rsid w:val="004F5AC4"/>
    <w:rsid w:val="004F5E9A"/>
    <w:rsid w:val="004F631E"/>
    <w:rsid w:val="004F6B70"/>
    <w:rsid w:val="004F742C"/>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07771"/>
    <w:rsid w:val="00507D54"/>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5BB"/>
    <w:rsid w:val="00536635"/>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302C"/>
    <w:rsid w:val="005432AB"/>
    <w:rsid w:val="0054355D"/>
    <w:rsid w:val="00543A68"/>
    <w:rsid w:val="00543AF9"/>
    <w:rsid w:val="00544824"/>
    <w:rsid w:val="005449D8"/>
    <w:rsid w:val="00545492"/>
    <w:rsid w:val="00545CBE"/>
    <w:rsid w:val="00546392"/>
    <w:rsid w:val="005465AF"/>
    <w:rsid w:val="00546970"/>
    <w:rsid w:val="00546D31"/>
    <w:rsid w:val="00546D5A"/>
    <w:rsid w:val="005471C5"/>
    <w:rsid w:val="00547A1B"/>
    <w:rsid w:val="00550001"/>
    <w:rsid w:val="005500B0"/>
    <w:rsid w:val="00550814"/>
    <w:rsid w:val="00550DB2"/>
    <w:rsid w:val="00551007"/>
    <w:rsid w:val="005517F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2F9"/>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3CF"/>
    <w:rsid w:val="00576627"/>
    <w:rsid w:val="005767E5"/>
    <w:rsid w:val="0057701D"/>
    <w:rsid w:val="00577BB1"/>
    <w:rsid w:val="0058030A"/>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4E77"/>
    <w:rsid w:val="0059525F"/>
    <w:rsid w:val="00595378"/>
    <w:rsid w:val="005955D9"/>
    <w:rsid w:val="00595B60"/>
    <w:rsid w:val="00595DCA"/>
    <w:rsid w:val="005966DF"/>
    <w:rsid w:val="00596BF0"/>
    <w:rsid w:val="00597152"/>
    <w:rsid w:val="005974D2"/>
    <w:rsid w:val="0059779B"/>
    <w:rsid w:val="005A0A0F"/>
    <w:rsid w:val="005A15E6"/>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09"/>
    <w:rsid w:val="005B392A"/>
    <w:rsid w:val="005B39F7"/>
    <w:rsid w:val="005B3AA3"/>
    <w:rsid w:val="005B421F"/>
    <w:rsid w:val="005B45DE"/>
    <w:rsid w:val="005B46D5"/>
    <w:rsid w:val="005B4C1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166"/>
    <w:rsid w:val="00601515"/>
    <w:rsid w:val="0060179E"/>
    <w:rsid w:val="006021C1"/>
    <w:rsid w:val="0060283C"/>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4882"/>
    <w:rsid w:val="006148F5"/>
    <w:rsid w:val="0061569B"/>
    <w:rsid w:val="00615721"/>
    <w:rsid w:val="00616485"/>
    <w:rsid w:val="006169D7"/>
    <w:rsid w:val="00616CC6"/>
    <w:rsid w:val="006175CD"/>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83"/>
    <w:rsid w:val="00630780"/>
    <w:rsid w:val="00630837"/>
    <w:rsid w:val="00631012"/>
    <w:rsid w:val="006311B3"/>
    <w:rsid w:val="00631345"/>
    <w:rsid w:val="0063157F"/>
    <w:rsid w:val="00631D00"/>
    <w:rsid w:val="006326B6"/>
    <w:rsid w:val="0063284C"/>
    <w:rsid w:val="00632EA7"/>
    <w:rsid w:val="0063320E"/>
    <w:rsid w:val="0063337E"/>
    <w:rsid w:val="0063340A"/>
    <w:rsid w:val="006336AC"/>
    <w:rsid w:val="00633D83"/>
    <w:rsid w:val="00634423"/>
    <w:rsid w:val="006353F5"/>
    <w:rsid w:val="0063541F"/>
    <w:rsid w:val="006355C2"/>
    <w:rsid w:val="006356CC"/>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151"/>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E03"/>
    <w:rsid w:val="0066738B"/>
    <w:rsid w:val="00667B8D"/>
    <w:rsid w:val="00667EE7"/>
    <w:rsid w:val="00670237"/>
    <w:rsid w:val="00670922"/>
    <w:rsid w:val="00670BE1"/>
    <w:rsid w:val="00670E9F"/>
    <w:rsid w:val="00671547"/>
    <w:rsid w:val="00671582"/>
    <w:rsid w:val="00671D57"/>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81E"/>
    <w:rsid w:val="00680925"/>
    <w:rsid w:val="00680D2B"/>
    <w:rsid w:val="00681003"/>
    <w:rsid w:val="0068175D"/>
    <w:rsid w:val="006817C9"/>
    <w:rsid w:val="006821D2"/>
    <w:rsid w:val="00682331"/>
    <w:rsid w:val="0068271E"/>
    <w:rsid w:val="00682A5C"/>
    <w:rsid w:val="00682E80"/>
    <w:rsid w:val="00682EA0"/>
    <w:rsid w:val="00683094"/>
    <w:rsid w:val="00683631"/>
    <w:rsid w:val="00683ECE"/>
    <w:rsid w:val="00683FC1"/>
    <w:rsid w:val="00684B5D"/>
    <w:rsid w:val="00684D0F"/>
    <w:rsid w:val="00684D7B"/>
    <w:rsid w:val="0068510F"/>
    <w:rsid w:val="00685459"/>
    <w:rsid w:val="006854DF"/>
    <w:rsid w:val="006864F9"/>
    <w:rsid w:val="00686BEA"/>
    <w:rsid w:val="006874FF"/>
    <w:rsid w:val="006902B3"/>
    <w:rsid w:val="0069099B"/>
    <w:rsid w:val="00691D35"/>
    <w:rsid w:val="00692288"/>
    <w:rsid w:val="00692947"/>
    <w:rsid w:val="00692AE4"/>
    <w:rsid w:val="00693420"/>
    <w:rsid w:val="00693EE0"/>
    <w:rsid w:val="00694CE9"/>
    <w:rsid w:val="00695114"/>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24F"/>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B5"/>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266"/>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176"/>
    <w:rsid w:val="006F4222"/>
    <w:rsid w:val="006F4344"/>
    <w:rsid w:val="006F4809"/>
    <w:rsid w:val="006F4D8E"/>
    <w:rsid w:val="006F50BB"/>
    <w:rsid w:val="006F51DD"/>
    <w:rsid w:val="006F5639"/>
    <w:rsid w:val="006F5797"/>
    <w:rsid w:val="006F58D4"/>
    <w:rsid w:val="006F5AF6"/>
    <w:rsid w:val="006F5C2C"/>
    <w:rsid w:val="006F6843"/>
    <w:rsid w:val="006F6A00"/>
    <w:rsid w:val="006F74C2"/>
    <w:rsid w:val="006F75CE"/>
    <w:rsid w:val="006F794B"/>
    <w:rsid w:val="006F7E6F"/>
    <w:rsid w:val="00700F32"/>
    <w:rsid w:val="00701BC8"/>
    <w:rsid w:val="00701EAD"/>
    <w:rsid w:val="00701FE4"/>
    <w:rsid w:val="00702B6B"/>
    <w:rsid w:val="0070327E"/>
    <w:rsid w:val="0070346E"/>
    <w:rsid w:val="00703F43"/>
    <w:rsid w:val="00704AC6"/>
    <w:rsid w:val="00704EDB"/>
    <w:rsid w:val="0070537F"/>
    <w:rsid w:val="007055C7"/>
    <w:rsid w:val="007057A3"/>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2FCF"/>
    <w:rsid w:val="00733BDE"/>
    <w:rsid w:val="007340C9"/>
    <w:rsid w:val="00734874"/>
    <w:rsid w:val="007348B1"/>
    <w:rsid w:val="00734B23"/>
    <w:rsid w:val="007356CD"/>
    <w:rsid w:val="007358ED"/>
    <w:rsid w:val="007361C8"/>
    <w:rsid w:val="007362A6"/>
    <w:rsid w:val="00736657"/>
    <w:rsid w:val="0073666A"/>
    <w:rsid w:val="007367D7"/>
    <w:rsid w:val="00736D7D"/>
    <w:rsid w:val="00737F7B"/>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5D0"/>
    <w:rsid w:val="00746B70"/>
    <w:rsid w:val="007474EC"/>
    <w:rsid w:val="00747BA4"/>
    <w:rsid w:val="00747D8B"/>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67A32"/>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568"/>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1B6"/>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E59"/>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73D"/>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DA9"/>
    <w:rsid w:val="00802E78"/>
    <w:rsid w:val="00803183"/>
    <w:rsid w:val="00803EAA"/>
    <w:rsid w:val="00803FAE"/>
    <w:rsid w:val="0080409E"/>
    <w:rsid w:val="00804745"/>
    <w:rsid w:val="0080481B"/>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01B"/>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C"/>
    <w:rsid w:val="00836307"/>
    <w:rsid w:val="00836FC6"/>
    <w:rsid w:val="0083733B"/>
    <w:rsid w:val="008376AC"/>
    <w:rsid w:val="00837D05"/>
    <w:rsid w:val="00837EDA"/>
    <w:rsid w:val="00837F6B"/>
    <w:rsid w:val="0084044A"/>
    <w:rsid w:val="008407DD"/>
    <w:rsid w:val="00840E28"/>
    <w:rsid w:val="0084177F"/>
    <w:rsid w:val="00841C42"/>
    <w:rsid w:val="00841D38"/>
    <w:rsid w:val="00842225"/>
    <w:rsid w:val="00842C65"/>
    <w:rsid w:val="0084355A"/>
    <w:rsid w:val="00843DEA"/>
    <w:rsid w:val="0084436A"/>
    <w:rsid w:val="008443D3"/>
    <w:rsid w:val="008444E8"/>
    <w:rsid w:val="00844E80"/>
    <w:rsid w:val="00845A38"/>
    <w:rsid w:val="00845A39"/>
    <w:rsid w:val="00845B06"/>
    <w:rsid w:val="00846FE7"/>
    <w:rsid w:val="0084711A"/>
    <w:rsid w:val="008471FC"/>
    <w:rsid w:val="00847424"/>
    <w:rsid w:val="00847574"/>
    <w:rsid w:val="0084761B"/>
    <w:rsid w:val="008477CD"/>
    <w:rsid w:val="00847870"/>
    <w:rsid w:val="008479B5"/>
    <w:rsid w:val="00847E30"/>
    <w:rsid w:val="00850CEC"/>
    <w:rsid w:val="0085173C"/>
    <w:rsid w:val="00852C9F"/>
    <w:rsid w:val="00854A60"/>
    <w:rsid w:val="00855072"/>
    <w:rsid w:val="00855B06"/>
    <w:rsid w:val="0085626F"/>
    <w:rsid w:val="00856911"/>
    <w:rsid w:val="00856917"/>
    <w:rsid w:val="00856B1D"/>
    <w:rsid w:val="00856BA4"/>
    <w:rsid w:val="00856E27"/>
    <w:rsid w:val="0085781C"/>
    <w:rsid w:val="00857C3A"/>
    <w:rsid w:val="00857E8D"/>
    <w:rsid w:val="00857F60"/>
    <w:rsid w:val="008609E0"/>
    <w:rsid w:val="00862397"/>
    <w:rsid w:val="0086251D"/>
    <w:rsid w:val="0086325B"/>
    <w:rsid w:val="00863435"/>
    <w:rsid w:val="00863F02"/>
    <w:rsid w:val="00863FBE"/>
    <w:rsid w:val="00864439"/>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4781"/>
    <w:rsid w:val="00885E87"/>
    <w:rsid w:val="008861F5"/>
    <w:rsid w:val="00886800"/>
    <w:rsid w:val="008872C4"/>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61A8"/>
    <w:rsid w:val="008A6602"/>
    <w:rsid w:val="008A6828"/>
    <w:rsid w:val="008A688C"/>
    <w:rsid w:val="008A69EB"/>
    <w:rsid w:val="008A6EFE"/>
    <w:rsid w:val="008A7415"/>
    <w:rsid w:val="008A77D8"/>
    <w:rsid w:val="008A781B"/>
    <w:rsid w:val="008A7B95"/>
    <w:rsid w:val="008A7F00"/>
    <w:rsid w:val="008A7FB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B7E02"/>
    <w:rsid w:val="008C019F"/>
    <w:rsid w:val="008C0613"/>
    <w:rsid w:val="008C0C99"/>
    <w:rsid w:val="008C1588"/>
    <w:rsid w:val="008C16F3"/>
    <w:rsid w:val="008C18D4"/>
    <w:rsid w:val="008C2017"/>
    <w:rsid w:val="008C256E"/>
    <w:rsid w:val="008C2AA7"/>
    <w:rsid w:val="008C32E9"/>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D"/>
    <w:rsid w:val="008C7573"/>
    <w:rsid w:val="008D06CC"/>
    <w:rsid w:val="008D0A60"/>
    <w:rsid w:val="008D0C67"/>
    <w:rsid w:val="008D0F2D"/>
    <w:rsid w:val="008D17F8"/>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90F"/>
    <w:rsid w:val="008F32C3"/>
    <w:rsid w:val="008F33DC"/>
    <w:rsid w:val="008F3989"/>
    <w:rsid w:val="008F3DA0"/>
    <w:rsid w:val="008F45A9"/>
    <w:rsid w:val="008F477F"/>
    <w:rsid w:val="008F491B"/>
    <w:rsid w:val="008F4C65"/>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52"/>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357C"/>
    <w:rsid w:val="009245BB"/>
    <w:rsid w:val="00925110"/>
    <w:rsid w:val="00925E0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9F3"/>
    <w:rsid w:val="00941B38"/>
    <w:rsid w:val="00941D93"/>
    <w:rsid w:val="009424D7"/>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497"/>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2F6C"/>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E55"/>
    <w:rsid w:val="0097130C"/>
    <w:rsid w:val="00971F08"/>
    <w:rsid w:val="00972359"/>
    <w:rsid w:val="00972FEF"/>
    <w:rsid w:val="00974723"/>
    <w:rsid w:val="00974CFE"/>
    <w:rsid w:val="00974F23"/>
    <w:rsid w:val="00975788"/>
    <w:rsid w:val="009759C5"/>
    <w:rsid w:val="00975F00"/>
    <w:rsid w:val="0097602E"/>
    <w:rsid w:val="0097603D"/>
    <w:rsid w:val="009764B4"/>
    <w:rsid w:val="0097685E"/>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D18"/>
    <w:rsid w:val="009A0FBA"/>
    <w:rsid w:val="009A13E6"/>
    <w:rsid w:val="009A1601"/>
    <w:rsid w:val="009A16C2"/>
    <w:rsid w:val="009A22E1"/>
    <w:rsid w:val="009A2DBD"/>
    <w:rsid w:val="009A3285"/>
    <w:rsid w:val="009A34A1"/>
    <w:rsid w:val="009A38E7"/>
    <w:rsid w:val="009A462D"/>
    <w:rsid w:val="009A4A8E"/>
    <w:rsid w:val="009A4AD1"/>
    <w:rsid w:val="009A5124"/>
    <w:rsid w:val="009A51E8"/>
    <w:rsid w:val="009A524B"/>
    <w:rsid w:val="009A5566"/>
    <w:rsid w:val="009A5737"/>
    <w:rsid w:val="009A5CBA"/>
    <w:rsid w:val="009A6511"/>
    <w:rsid w:val="009A6BCF"/>
    <w:rsid w:val="009A6D0F"/>
    <w:rsid w:val="009A7567"/>
    <w:rsid w:val="009B02EF"/>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9F"/>
    <w:rsid w:val="009D1A0A"/>
    <w:rsid w:val="009D1B8C"/>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75D"/>
    <w:rsid w:val="009E0901"/>
    <w:rsid w:val="009E0F56"/>
    <w:rsid w:val="009E14E0"/>
    <w:rsid w:val="009E1517"/>
    <w:rsid w:val="009E16FF"/>
    <w:rsid w:val="009E1CA5"/>
    <w:rsid w:val="009E2661"/>
    <w:rsid w:val="009E2E65"/>
    <w:rsid w:val="009E3017"/>
    <w:rsid w:val="009E317A"/>
    <w:rsid w:val="009E35DB"/>
    <w:rsid w:val="009E3781"/>
    <w:rsid w:val="009E3799"/>
    <w:rsid w:val="009E3882"/>
    <w:rsid w:val="009E3E42"/>
    <w:rsid w:val="009E4342"/>
    <w:rsid w:val="009E47A3"/>
    <w:rsid w:val="009E4897"/>
    <w:rsid w:val="009E4B86"/>
    <w:rsid w:val="009E54B2"/>
    <w:rsid w:val="009E55B1"/>
    <w:rsid w:val="009E5CF5"/>
    <w:rsid w:val="009E6156"/>
    <w:rsid w:val="009E61F3"/>
    <w:rsid w:val="009E78E7"/>
    <w:rsid w:val="009E7AC7"/>
    <w:rsid w:val="009E7E2D"/>
    <w:rsid w:val="009F08F3"/>
    <w:rsid w:val="009F0EBC"/>
    <w:rsid w:val="009F0F28"/>
    <w:rsid w:val="009F1A60"/>
    <w:rsid w:val="009F2069"/>
    <w:rsid w:val="009F2CBD"/>
    <w:rsid w:val="009F344F"/>
    <w:rsid w:val="009F36F0"/>
    <w:rsid w:val="009F390C"/>
    <w:rsid w:val="009F418F"/>
    <w:rsid w:val="009F427D"/>
    <w:rsid w:val="009F4404"/>
    <w:rsid w:val="009F4517"/>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692"/>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2B46"/>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4E80"/>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74A"/>
    <w:rsid w:val="00A57977"/>
    <w:rsid w:val="00A6068D"/>
    <w:rsid w:val="00A60896"/>
    <w:rsid w:val="00A609F0"/>
    <w:rsid w:val="00A60B8E"/>
    <w:rsid w:val="00A60D5B"/>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43D6"/>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8BC"/>
    <w:rsid w:val="00AA2C82"/>
    <w:rsid w:val="00AA330A"/>
    <w:rsid w:val="00AA33C1"/>
    <w:rsid w:val="00AA35D8"/>
    <w:rsid w:val="00AA361D"/>
    <w:rsid w:val="00AA3D9D"/>
    <w:rsid w:val="00AA43F2"/>
    <w:rsid w:val="00AA51D6"/>
    <w:rsid w:val="00AA5A4B"/>
    <w:rsid w:val="00AA6B03"/>
    <w:rsid w:val="00AA6DE4"/>
    <w:rsid w:val="00AB024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40"/>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089"/>
    <w:rsid w:val="00AD4A5A"/>
    <w:rsid w:val="00AD51ED"/>
    <w:rsid w:val="00AD58C1"/>
    <w:rsid w:val="00AD59E2"/>
    <w:rsid w:val="00AD5F22"/>
    <w:rsid w:val="00AD62BC"/>
    <w:rsid w:val="00AD6629"/>
    <w:rsid w:val="00AD67B6"/>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36E"/>
    <w:rsid w:val="00B047FD"/>
    <w:rsid w:val="00B04DD2"/>
    <w:rsid w:val="00B04E96"/>
    <w:rsid w:val="00B05084"/>
    <w:rsid w:val="00B051D7"/>
    <w:rsid w:val="00B05596"/>
    <w:rsid w:val="00B0592F"/>
    <w:rsid w:val="00B05BDA"/>
    <w:rsid w:val="00B05D3C"/>
    <w:rsid w:val="00B05E95"/>
    <w:rsid w:val="00B0737B"/>
    <w:rsid w:val="00B07961"/>
    <w:rsid w:val="00B07EBA"/>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6E3D"/>
    <w:rsid w:val="00B2712A"/>
    <w:rsid w:val="00B2763F"/>
    <w:rsid w:val="00B27853"/>
    <w:rsid w:val="00B27AAC"/>
    <w:rsid w:val="00B302FA"/>
    <w:rsid w:val="00B30929"/>
    <w:rsid w:val="00B30F04"/>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5DF9"/>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4EF8"/>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2D8B"/>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3DFA"/>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1E77"/>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3FFA"/>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4AA9"/>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D0084"/>
    <w:rsid w:val="00BD1169"/>
    <w:rsid w:val="00BD1823"/>
    <w:rsid w:val="00BD18B8"/>
    <w:rsid w:val="00BD1AA5"/>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45B3"/>
    <w:rsid w:val="00BE4818"/>
    <w:rsid w:val="00BE507F"/>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71A6"/>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1E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03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1B36"/>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51C"/>
    <w:rsid w:val="00C471BE"/>
    <w:rsid w:val="00C47927"/>
    <w:rsid w:val="00C4799A"/>
    <w:rsid w:val="00C47ACC"/>
    <w:rsid w:val="00C47E8C"/>
    <w:rsid w:val="00C504D0"/>
    <w:rsid w:val="00C509AE"/>
    <w:rsid w:val="00C50F43"/>
    <w:rsid w:val="00C51103"/>
    <w:rsid w:val="00C5135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4EF"/>
    <w:rsid w:val="00C93B42"/>
    <w:rsid w:val="00C93C4B"/>
    <w:rsid w:val="00C944AB"/>
    <w:rsid w:val="00C953CF"/>
    <w:rsid w:val="00C95B40"/>
    <w:rsid w:val="00C95F81"/>
    <w:rsid w:val="00C96D0C"/>
    <w:rsid w:val="00C97482"/>
    <w:rsid w:val="00C977D6"/>
    <w:rsid w:val="00C97924"/>
    <w:rsid w:val="00CA0169"/>
    <w:rsid w:val="00CA0487"/>
    <w:rsid w:val="00CA04B9"/>
    <w:rsid w:val="00CA04BE"/>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F74"/>
    <w:rsid w:val="00CA62A6"/>
    <w:rsid w:val="00CA6F09"/>
    <w:rsid w:val="00CA737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05"/>
    <w:rsid w:val="00CD5555"/>
    <w:rsid w:val="00CD60DA"/>
    <w:rsid w:val="00CD683C"/>
    <w:rsid w:val="00CD6983"/>
    <w:rsid w:val="00CD7877"/>
    <w:rsid w:val="00CD78AE"/>
    <w:rsid w:val="00CE0424"/>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1EC"/>
    <w:rsid w:val="00D14367"/>
    <w:rsid w:val="00D14A4E"/>
    <w:rsid w:val="00D15AAD"/>
    <w:rsid w:val="00D15D01"/>
    <w:rsid w:val="00D161D8"/>
    <w:rsid w:val="00D163A6"/>
    <w:rsid w:val="00D165B8"/>
    <w:rsid w:val="00D17CE4"/>
    <w:rsid w:val="00D2006E"/>
    <w:rsid w:val="00D21537"/>
    <w:rsid w:val="00D21672"/>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58"/>
    <w:rsid w:val="00D270DF"/>
    <w:rsid w:val="00D27F67"/>
    <w:rsid w:val="00D3005B"/>
    <w:rsid w:val="00D30160"/>
    <w:rsid w:val="00D31B35"/>
    <w:rsid w:val="00D32518"/>
    <w:rsid w:val="00D346B3"/>
    <w:rsid w:val="00D34AB6"/>
    <w:rsid w:val="00D34C1E"/>
    <w:rsid w:val="00D34C3A"/>
    <w:rsid w:val="00D34C5A"/>
    <w:rsid w:val="00D351A4"/>
    <w:rsid w:val="00D36455"/>
    <w:rsid w:val="00D36594"/>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A3"/>
    <w:rsid w:val="00D52C29"/>
    <w:rsid w:val="00D5303E"/>
    <w:rsid w:val="00D53BB2"/>
    <w:rsid w:val="00D546FF"/>
    <w:rsid w:val="00D548D1"/>
    <w:rsid w:val="00D549DD"/>
    <w:rsid w:val="00D5544B"/>
    <w:rsid w:val="00D55AD5"/>
    <w:rsid w:val="00D55E91"/>
    <w:rsid w:val="00D5618C"/>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E54"/>
    <w:rsid w:val="00D65FA3"/>
    <w:rsid w:val="00D6607B"/>
    <w:rsid w:val="00D66155"/>
    <w:rsid w:val="00D66919"/>
    <w:rsid w:val="00D67A77"/>
    <w:rsid w:val="00D67C2D"/>
    <w:rsid w:val="00D7079A"/>
    <w:rsid w:val="00D70841"/>
    <w:rsid w:val="00D708B0"/>
    <w:rsid w:val="00D70C0E"/>
    <w:rsid w:val="00D72099"/>
    <w:rsid w:val="00D7268D"/>
    <w:rsid w:val="00D73192"/>
    <w:rsid w:val="00D73427"/>
    <w:rsid w:val="00D73A16"/>
    <w:rsid w:val="00D74277"/>
    <w:rsid w:val="00D74AEC"/>
    <w:rsid w:val="00D75936"/>
    <w:rsid w:val="00D7653D"/>
    <w:rsid w:val="00D76EF1"/>
    <w:rsid w:val="00D7751A"/>
    <w:rsid w:val="00D77531"/>
    <w:rsid w:val="00D77B1D"/>
    <w:rsid w:val="00D8021F"/>
    <w:rsid w:val="00D80383"/>
    <w:rsid w:val="00D80ADB"/>
    <w:rsid w:val="00D80B3E"/>
    <w:rsid w:val="00D81DFE"/>
    <w:rsid w:val="00D81F78"/>
    <w:rsid w:val="00D822A7"/>
    <w:rsid w:val="00D823C6"/>
    <w:rsid w:val="00D82883"/>
    <w:rsid w:val="00D82D82"/>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180"/>
    <w:rsid w:val="00DA6689"/>
    <w:rsid w:val="00DA69D3"/>
    <w:rsid w:val="00DA6BD1"/>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CF3"/>
    <w:rsid w:val="00DB4FFB"/>
    <w:rsid w:val="00DB548A"/>
    <w:rsid w:val="00DB591C"/>
    <w:rsid w:val="00DB5EA4"/>
    <w:rsid w:val="00DB6090"/>
    <w:rsid w:val="00DB6431"/>
    <w:rsid w:val="00DB7A41"/>
    <w:rsid w:val="00DB7C7B"/>
    <w:rsid w:val="00DC087B"/>
    <w:rsid w:val="00DC0BC3"/>
    <w:rsid w:val="00DC0BCD"/>
    <w:rsid w:val="00DC0D4D"/>
    <w:rsid w:val="00DC0D66"/>
    <w:rsid w:val="00DC13A2"/>
    <w:rsid w:val="00DC18D2"/>
    <w:rsid w:val="00DC1C0C"/>
    <w:rsid w:val="00DC27CF"/>
    <w:rsid w:val="00DC29EA"/>
    <w:rsid w:val="00DC2D36"/>
    <w:rsid w:val="00DC2F29"/>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2C"/>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0CE"/>
    <w:rsid w:val="00E012C0"/>
    <w:rsid w:val="00E0139C"/>
    <w:rsid w:val="00E017F6"/>
    <w:rsid w:val="00E01A94"/>
    <w:rsid w:val="00E02498"/>
    <w:rsid w:val="00E02957"/>
    <w:rsid w:val="00E02A05"/>
    <w:rsid w:val="00E02D54"/>
    <w:rsid w:val="00E03251"/>
    <w:rsid w:val="00E03372"/>
    <w:rsid w:val="00E034DB"/>
    <w:rsid w:val="00E03511"/>
    <w:rsid w:val="00E03709"/>
    <w:rsid w:val="00E045A4"/>
    <w:rsid w:val="00E04A56"/>
    <w:rsid w:val="00E04DF7"/>
    <w:rsid w:val="00E0503D"/>
    <w:rsid w:val="00E05B68"/>
    <w:rsid w:val="00E05C62"/>
    <w:rsid w:val="00E05E76"/>
    <w:rsid w:val="00E06C4D"/>
    <w:rsid w:val="00E0781D"/>
    <w:rsid w:val="00E10749"/>
    <w:rsid w:val="00E110E7"/>
    <w:rsid w:val="00E1133B"/>
    <w:rsid w:val="00E11B20"/>
    <w:rsid w:val="00E121CD"/>
    <w:rsid w:val="00E12331"/>
    <w:rsid w:val="00E1259A"/>
    <w:rsid w:val="00E1280F"/>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6245"/>
    <w:rsid w:val="00E26D68"/>
    <w:rsid w:val="00E276C8"/>
    <w:rsid w:val="00E30692"/>
    <w:rsid w:val="00E30B5A"/>
    <w:rsid w:val="00E3123D"/>
    <w:rsid w:val="00E31461"/>
    <w:rsid w:val="00E31D43"/>
    <w:rsid w:val="00E32189"/>
    <w:rsid w:val="00E32608"/>
    <w:rsid w:val="00E32950"/>
    <w:rsid w:val="00E32C15"/>
    <w:rsid w:val="00E33156"/>
    <w:rsid w:val="00E33CDD"/>
    <w:rsid w:val="00E34188"/>
    <w:rsid w:val="00E34499"/>
    <w:rsid w:val="00E345CD"/>
    <w:rsid w:val="00E34B6E"/>
    <w:rsid w:val="00E34C40"/>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4C1"/>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6E08"/>
    <w:rsid w:val="00E5729C"/>
    <w:rsid w:val="00E572F1"/>
    <w:rsid w:val="00E57565"/>
    <w:rsid w:val="00E60AD7"/>
    <w:rsid w:val="00E61AD7"/>
    <w:rsid w:val="00E61BFB"/>
    <w:rsid w:val="00E620E2"/>
    <w:rsid w:val="00E6277F"/>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1602"/>
    <w:rsid w:val="00E72EFC"/>
    <w:rsid w:val="00E73840"/>
    <w:rsid w:val="00E73DC7"/>
    <w:rsid w:val="00E7468A"/>
    <w:rsid w:val="00E747A5"/>
    <w:rsid w:val="00E74859"/>
    <w:rsid w:val="00E74EE2"/>
    <w:rsid w:val="00E758EC"/>
    <w:rsid w:val="00E75B52"/>
    <w:rsid w:val="00E75EDC"/>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213"/>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B65"/>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C32"/>
    <w:rsid w:val="00EE5581"/>
    <w:rsid w:val="00EE5666"/>
    <w:rsid w:val="00EE5A1B"/>
    <w:rsid w:val="00EE626D"/>
    <w:rsid w:val="00EE674E"/>
    <w:rsid w:val="00EE6A74"/>
    <w:rsid w:val="00EE6AEB"/>
    <w:rsid w:val="00EE6E87"/>
    <w:rsid w:val="00EE71C1"/>
    <w:rsid w:val="00EE71DE"/>
    <w:rsid w:val="00EE7417"/>
    <w:rsid w:val="00EF10F0"/>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D68"/>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18D0"/>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227"/>
    <w:rsid w:val="00F85349"/>
    <w:rsid w:val="00F8539B"/>
    <w:rsid w:val="00F8586A"/>
    <w:rsid w:val="00F859D8"/>
    <w:rsid w:val="00F85CA4"/>
    <w:rsid w:val="00F863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4EF"/>
    <w:rsid w:val="00FB3E75"/>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 w:val="00FF7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qForma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paragraph" w:styleId="Revision">
    <w:name w:val="Revision"/>
    <w:hidden/>
    <w:uiPriority w:val="71"/>
    <w:semiHidden/>
    <w:rsid w:val="009E6156"/>
    <w:rPr>
      <w:rFonts w:ascii="Times New Roman" w:hAnsi="Times New Roman"/>
      <w:sz w:val="24"/>
      <w:szCs w:val="24"/>
    </w:rPr>
  </w:style>
  <w:style w:type="paragraph" w:customStyle="1" w:styleId="xmsonormal0">
    <w:name w:val="x_msonormal"/>
    <w:basedOn w:val="Normal"/>
    <w:qFormat/>
    <w:rsid w:val="00E71602"/>
    <w:rPr>
      <w:rFonts w:ascii="Calibri" w:eastAsia="Calibri" w:hAnsi="Calibri" w:cs="Calibri"/>
      <w:sz w:val="22"/>
      <w:szCs w:val="22"/>
      <w:lang w:eastAsia="en-US"/>
    </w:rPr>
  </w:style>
  <w:style w:type="paragraph" w:customStyle="1" w:styleId="xmsolistparagraph">
    <w:name w:val="x_msolistparagraph"/>
    <w:basedOn w:val="Normal"/>
    <w:rsid w:val="00E71602"/>
    <w:pPr>
      <w:spacing w:before="100" w:beforeAutospacing="1" w:after="100" w:afterAutospacing="1"/>
    </w:pPr>
    <w:rPr>
      <w:rFonts w:ascii="SimSun" w:eastAsia="SimSun" w:hAnsi="SimSun"/>
      <w:lang w:eastAsia="ko-KR"/>
    </w:rPr>
  </w:style>
  <w:style w:type="paragraph" w:customStyle="1" w:styleId="DraftProposal">
    <w:name w:val="Draft Proposal"/>
    <w:basedOn w:val="BodyText"/>
    <w:next w:val="Normal"/>
    <w:uiPriority w:val="99"/>
    <w:qFormat/>
    <w:rsid w:val="00E84213"/>
    <w:pPr>
      <w:tabs>
        <w:tab w:val="num" w:pos="720"/>
        <w:tab w:val="left" w:pos="1701"/>
      </w:tabs>
      <w:spacing w:after="160" w:line="259" w:lineRule="auto"/>
      <w:ind w:left="720" w:hanging="360"/>
    </w:pPr>
    <w:rPr>
      <w:rFonts w:ascii="Arial" w:eastAsia="Calibri" w:hAnsi="Arial" w:cs="Arial"/>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7735211">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71621319">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5250363">
      <w:bodyDiv w:val="1"/>
      <w:marLeft w:val="0"/>
      <w:marRight w:val="0"/>
      <w:marTop w:val="0"/>
      <w:marBottom w:val="0"/>
      <w:divBdr>
        <w:top w:val="none" w:sz="0" w:space="0" w:color="auto"/>
        <w:left w:val="none" w:sz="0" w:space="0" w:color="auto"/>
        <w:bottom w:val="none" w:sz="0" w:space="0" w:color="auto"/>
        <w:right w:val="none" w:sz="0" w:space="0" w:color="auto"/>
      </w:divBdr>
      <w:divsChild>
        <w:div w:id="1364280816">
          <w:marLeft w:val="0"/>
          <w:marRight w:val="0"/>
          <w:marTop w:val="0"/>
          <w:marBottom w:val="0"/>
          <w:divBdr>
            <w:top w:val="none" w:sz="0" w:space="0" w:color="auto"/>
            <w:left w:val="none" w:sz="0" w:space="0" w:color="auto"/>
            <w:bottom w:val="none" w:sz="0" w:space="0" w:color="auto"/>
            <w:right w:val="none" w:sz="0" w:space="0" w:color="auto"/>
          </w:divBdr>
        </w:div>
        <w:div w:id="942300210">
          <w:marLeft w:val="0"/>
          <w:marRight w:val="0"/>
          <w:marTop w:val="0"/>
          <w:marBottom w:val="0"/>
          <w:divBdr>
            <w:top w:val="none" w:sz="0" w:space="0" w:color="auto"/>
            <w:left w:val="none" w:sz="0" w:space="0" w:color="auto"/>
            <w:bottom w:val="none" w:sz="0" w:space="0" w:color="auto"/>
            <w:right w:val="none" w:sz="0" w:space="0" w:color="auto"/>
          </w:divBdr>
        </w:div>
      </w:divsChild>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205666">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4</Pages>
  <Words>1366</Words>
  <Characters>7790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2023-08-10T07:22:00Z</dcterms:created>
  <dcterms:modified xsi:type="dcterms:W3CDTF">2023-08-11T09:59:00Z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